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5D" w:rsidRPr="00304D5D" w:rsidRDefault="00304D5D" w:rsidP="00304D5D">
      <w:pPr>
        <w:rPr>
          <w:rFonts w:asciiTheme="minorHAnsi" w:hAnsiTheme="minorHAnsi"/>
          <w:b/>
          <w:lang w:val="en-US"/>
        </w:rPr>
      </w:pPr>
      <w:r w:rsidRPr="00304D5D">
        <w:rPr>
          <w:rFonts w:asciiTheme="minorHAnsi" w:hAnsiTheme="minorHAnsi"/>
          <w:b/>
          <w:lang w:val="en-US"/>
        </w:rPr>
        <w:t>MEDIA STATEMENT</w:t>
      </w:r>
    </w:p>
    <w:p w:rsidR="00304D5D" w:rsidRPr="00304D5D" w:rsidRDefault="00304D5D" w:rsidP="00304D5D">
      <w:pPr>
        <w:rPr>
          <w:rFonts w:asciiTheme="minorHAnsi" w:hAnsiTheme="minorHAnsi"/>
          <w:lang w:val="en-US"/>
        </w:rPr>
      </w:pPr>
      <w:r w:rsidRPr="00304D5D">
        <w:rPr>
          <w:rFonts w:asciiTheme="minorHAnsi" w:hAnsiTheme="minorHAnsi"/>
          <w:lang w:val="en-US"/>
        </w:rPr>
        <w:t>ATT: NEWS EDITORS/CHIEF REPORTERS.</w:t>
      </w:r>
    </w:p>
    <w:p w:rsidR="00304D5D" w:rsidRPr="00304D5D" w:rsidRDefault="00304D5D" w:rsidP="00304D5D">
      <w:pPr>
        <w:rPr>
          <w:rFonts w:asciiTheme="minorHAnsi" w:hAnsiTheme="minorHAnsi"/>
          <w:b/>
          <w:u w:val="single"/>
          <w:lang w:val="en-US"/>
        </w:rPr>
      </w:pPr>
      <w:r w:rsidRPr="00304D5D">
        <w:rPr>
          <w:rFonts w:asciiTheme="minorHAnsi" w:hAnsiTheme="minorHAnsi"/>
          <w:b/>
          <w:lang w:val="en-US"/>
        </w:rPr>
        <w:br/>
      </w:r>
      <w:r w:rsidRPr="00304D5D">
        <w:rPr>
          <w:rFonts w:asciiTheme="minorHAnsi" w:hAnsiTheme="minorHAnsi"/>
          <w:b/>
          <w:sz w:val="32"/>
          <w:u w:val="single"/>
          <w:lang w:val="en-US"/>
        </w:rPr>
        <w:t>Rules for employing Young People</w:t>
      </w:r>
    </w:p>
    <w:p w:rsidR="00304D5D" w:rsidRDefault="00304D5D" w:rsidP="00304D5D">
      <w:pPr>
        <w:jc w:val="both"/>
        <w:rPr>
          <w:rFonts w:asciiTheme="minorHAnsi" w:hAnsiTheme="minorHAnsi"/>
          <w:lang w:val="en-US"/>
        </w:rPr>
      </w:pPr>
    </w:p>
    <w:p w:rsidR="00304D5D" w:rsidRDefault="00304D5D" w:rsidP="00304D5D">
      <w:pPr>
        <w:jc w:val="both"/>
        <w:rPr>
          <w:rFonts w:asciiTheme="minorHAnsi" w:hAnsiTheme="minorHAnsi"/>
          <w:lang w:val="en-US"/>
        </w:rPr>
      </w:pPr>
      <w:r>
        <w:rPr>
          <w:rFonts w:asciiTheme="minorHAnsi" w:hAnsiTheme="minorHAnsi"/>
          <w:lang w:val="en-US"/>
        </w:rPr>
        <w:t xml:space="preserve">School Holidays are here! Parents need to look for activities to keep their children occupied during the School Holidays, such as Holiday Fun </w:t>
      </w:r>
      <w:proofErr w:type="spellStart"/>
      <w:r>
        <w:rPr>
          <w:rFonts w:asciiTheme="minorHAnsi" w:hAnsiTheme="minorHAnsi"/>
          <w:lang w:val="en-US"/>
        </w:rPr>
        <w:t>programmes</w:t>
      </w:r>
      <w:proofErr w:type="spellEnd"/>
      <w:r>
        <w:rPr>
          <w:rFonts w:asciiTheme="minorHAnsi" w:hAnsiTheme="minorHAnsi"/>
          <w:lang w:val="en-US"/>
        </w:rPr>
        <w:t xml:space="preserve">, </w:t>
      </w:r>
    </w:p>
    <w:p w:rsidR="00304D5D" w:rsidRDefault="00304D5D" w:rsidP="00304D5D">
      <w:pPr>
        <w:jc w:val="both"/>
        <w:rPr>
          <w:rFonts w:asciiTheme="minorHAnsi" w:hAnsiTheme="minorHAnsi"/>
          <w:lang w:val="en-US"/>
        </w:rPr>
      </w:pPr>
    </w:p>
    <w:p w:rsidR="00304D5D" w:rsidRPr="00304D5D" w:rsidRDefault="00304D5D" w:rsidP="00304D5D">
      <w:pPr>
        <w:jc w:val="both"/>
        <w:rPr>
          <w:rFonts w:asciiTheme="minorHAnsi" w:hAnsiTheme="minorHAnsi"/>
          <w:lang w:val="en-US"/>
        </w:rPr>
      </w:pPr>
      <w:r w:rsidRPr="00304D5D">
        <w:rPr>
          <w:rFonts w:asciiTheme="minorHAnsi" w:hAnsiTheme="minorHAnsi"/>
          <w:lang w:val="en-US"/>
        </w:rPr>
        <w:t>The Employment of Ministry of Internal Affairs – Labour &amp; Consumer Division, has been informed that a young person under 16 years has taken up employment and stopped going to school. “It’s not uncommon for young people to have a holiday job or part time job that they do after school or in the weekend; however, we do not encourage school-aged persons to take up employment that will interfere with their education and development.</w:t>
      </w:r>
    </w:p>
    <w:p w:rsidR="00304D5D" w:rsidRPr="00304D5D" w:rsidRDefault="00304D5D" w:rsidP="00304D5D">
      <w:pPr>
        <w:jc w:val="both"/>
        <w:rPr>
          <w:rFonts w:asciiTheme="minorHAnsi" w:hAnsiTheme="minorHAnsi"/>
          <w:lang w:val="en-US"/>
        </w:rPr>
      </w:pPr>
      <w:r w:rsidRPr="00304D5D">
        <w:rPr>
          <w:rFonts w:asciiTheme="minorHAnsi" w:hAnsiTheme="minorHAnsi"/>
          <w:lang w:val="en-US"/>
        </w:rPr>
        <w:t>The rules for employing a young people between the ages of 13 and 16 year are set out in the Employment Relations Act 2012. The Act provides that an employer can not employ a young person during school hours; for more than 10 hours per week or for work other than light work, unless they first get the approval of the Secretary of Internal Affairs. The only exception to this rule is if the Head of the Ministry of Education has permitted the young person to leave school.</w:t>
      </w:r>
    </w:p>
    <w:p w:rsidR="00304D5D" w:rsidRPr="00304D5D" w:rsidRDefault="00304D5D" w:rsidP="00304D5D">
      <w:pPr>
        <w:jc w:val="both"/>
        <w:rPr>
          <w:rFonts w:asciiTheme="minorHAnsi" w:hAnsiTheme="minorHAnsi"/>
          <w:lang w:val="en-US"/>
        </w:rPr>
      </w:pPr>
      <w:r w:rsidRPr="00304D5D">
        <w:rPr>
          <w:rFonts w:asciiTheme="minorHAnsi" w:hAnsiTheme="minorHAnsi"/>
          <w:lang w:val="en-US"/>
        </w:rPr>
        <w:t xml:space="preserve"> No one is allowed to employ a person under the age of 13 years. “Any employer who contravenes the rules for employing a young person could face a fine of up to $5000.00, so we encourage employers to be vigilant and learn more about their rights and obligations as employers in the Cook Islands, and for workers to do the same”. The employer in this matter was not aware of the young persons’ age or the rules for employing the young worker. </w:t>
      </w:r>
    </w:p>
    <w:p w:rsidR="00304D5D" w:rsidRPr="00304D5D" w:rsidRDefault="00304D5D" w:rsidP="00304D5D">
      <w:pPr>
        <w:jc w:val="both"/>
        <w:rPr>
          <w:rFonts w:asciiTheme="minorHAnsi" w:hAnsiTheme="minorHAnsi"/>
        </w:rPr>
      </w:pPr>
      <w:r w:rsidRPr="00304D5D">
        <w:rPr>
          <w:rFonts w:asciiTheme="minorHAnsi" w:hAnsiTheme="minorHAnsi"/>
          <w:lang w:val="en-US"/>
        </w:rPr>
        <w:t xml:space="preserve">The Ministry will be visiting work places throughout Rarotonga and </w:t>
      </w:r>
      <w:proofErr w:type="spellStart"/>
      <w:r w:rsidRPr="00304D5D">
        <w:rPr>
          <w:rFonts w:asciiTheme="minorHAnsi" w:hAnsiTheme="minorHAnsi"/>
          <w:lang w:val="en-US"/>
        </w:rPr>
        <w:t>Aitutaki</w:t>
      </w:r>
      <w:proofErr w:type="spellEnd"/>
      <w:r w:rsidRPr="00304D5D">
        <w:rPr>
          <w:rFonts w:asciiTheme="minorHAnsi" w:hAnsiTheme="minorHAnsi"/>
          <w:lang w:val="en-US"/>
        </w:rPr>
        <w:t xml:space="preserve"> to provide employers and employees with factsheets on their employment rights and obligations. </w:t>
      </w:r>
      <w:r w:rsidRPr="00304D5D">
        <w:rPr>
          <w:rFonts w:asciiTheme="minorHAnsi" w:hAnsiTheme="minorHAnsi"/>
        </w:rPr>
        <w:t xml:space="preserve">For more information on employing a young worker and a copy of the factsheet, contact the Ministry of Internal Affairs – Labour &amp; Consumer Division on 29370. </w:t>
      </w:r>
    </w:p>
    <w:p w:rsidR="00304D5D" w:rsidRPr="00304D5D" w:rsidRDefault="00304D5D" w:rsidP="00304D5D">
      <w:pPr>
        <w:jc w:val="both"/>
        <w:rPr>
          <w:rFonts w:asciiTheme="minorHAnsi" w:hAnsiTheme="minorHAnsi"/>
        </w:rPr>
      </w:pPr>
      <w:r w:rsidRPr="00304D5D">
        <w:rPr>
          <w:rFonts w:asciiTheme="minorHAnsi" w:hAnsiTheme="minorHAnsi"/>
        </w:rPr>
        <w:t xml:space="preserve">(Ends) </w:t>
      </w:r>
    </w:p>
    <w:p w:rsidR="00304D5D" w:rsidRPr="00304D5D" w:rsidRDefault="00304D5D" w:rsidP="00304D5D">
      <w:pPr>
        <w:rPr>
          <w:rFonts w:asciiTheme="minorHAnsi" w:hAnsiTheme="minorHAnsi"/>
        </w:rPr>
      </w:pPr>
    </w:p>
    <w:p w:rsidR="00304D5D" w:rsidRDefault="00304D5D" w:rsidP="00304D5D">
      <w:pPr>
        <w:pStyle w:val="Heading1"/>
        <w:rPr>
          <w:rFonts w:asciiTheme="minorHAnsi" w:hAnsiTheme="minorHAnsi" w:cstheme="minorHAnsi"/>
          <w:szCs w:val="24"/>
        </w:rPr>
      </w:pPr>
    </w:p>
    <w:p w:rsidR="00304D5D" w:rsidRDefault="00304D5D" w:rsidP="00304D5D">
      <w:pPr>
        <w:pStyle w:val="Heading1"/>
        <w:rPr>
          <w:rFonts w:asciiTheme="minorHAnsi" w:hAnsiTheme="minorHAnsi" w:cstheme="minorHAnsi"/>
          <w:szCs w:val="24"/>
        </w:rPr>
      </w:pPr>
    </w:p>
    <w:p w:rsidR="00304D5D" w:rsidRDefault="00304D5D" w:rsidP="00304D5D">
      <w:pPr>
        <w:pStyle w:val="Heading1"/>
        <w:rPr>
          <w:rFonts w:asciiTheme="minorHAnsi" w:hAnsiTheme="minorHAnsi" w:cstheme="minorHAnsi"/>
          <w:szCs w:val="24"/>
        </w:rPr>
      </w:pPr>
    </w:p>
    <w:p w:rsidR="00304D5D" w:rsidRPr="003811F9" w:rsidRDefault="00C9718A" w:rsidP="00304D5D">
      <w:pPr>
        <w:pStyle w:val="Heading1"/>
        <w:rPr>
          <w:i/>
          <w:sz w:val="28"/>
        </w:rPr>
      </w:pPr>
      <w:r>
        <w:rPr>
          <w:rFonts w:asciiTheme="minorHAnsi" w:hAnsiTheme="minorHAnsi" w:cstheme="minorHAnsi"/>
          <w:szCs w:val="24"/>
        </w:rPr>
        <w:t xml:space="preserve"> </w:t>
      </w:r>
      <w:r w:rsidR="00304D5D" w:rsidRPr="003811F9">
        <w:rPr>
          <w:i/>
          <w:noProof/>
          <w:sz w:val="28"/>
        </w:rPr>
        <mc:AlternateContent>
          <mc:Choice Requires="wps">
            <w:drawing>
              <wp:anchor distT="0" distB="0" distL="114300" distR="114300" simplePos="0" relativeHeight="251659264" behindDoc="0" locked="0" layoutInCell="1" allowOverlap="1">
                <wp:simplePos x="0" y="0"/>
                <wp:positionH relativeFrom="column">
                  <wp:posOffset>3901440</wp:posOffset>
                </wp:positionH>
                <wp:positionV relativeFrom="paragraph">
                  <wp:posOffset>-727710</wp:posOffset>
                </wp:positionV>
                <wp:extent cx="2830830" cy="692150"/>
                <wp:effectExtent l="0"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D5D" w:rsidRPr="003B6F5A" w:rsidRDefault="00304D5D" w:rsidP="00304D5D">
                            <w:pPr>
                              <w:pStyle w:val="NoSpacing"/>
                              <w:rPr>
                                <w:rFonts w:ascii="Cambria" w:hAnsi="Cambria"/>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2pt;margin-top:-57.3pt;width:222.9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" stroked="f">
                <v:textbox>
                  <w:txbxContent>
                    <w:p w:rsidR="00304D5D" w:rsidRPr="003B6F5A" w:rsidRDefault="00304D5D" w:rsidP="00304D5D">
                      <w:pPr>
                        <w:pStyle w:val="NoSpacing"/>
                        <w:rPr>
                          <w:rFonts w:ascii="Cambria" w:hAnsi="Cambria"/>
                          <w:b/>
                          <w:sz w:val="20"/>
                          <w:lang w:val="en-US"/>
                        </w:rPr>
                      </w:pPr>
                    </w:p>
                  </w:txbxContent>
                </v:textbox>
              </v:shape>
            </w:pict>
          </mc:Fallback>
        </mc:AlternateContent>
      </w:r>
      <w:r w:rsidR="00304D5D">
        <w:rPr>
          <w:i/>
          <w:noProof/>
          <w:sz w:val="28"/>
        </w:rPr>
        <w:t>Employing a young person</w:t>
      </w:r>
    </w:p>
    <w:p w:rsidR="00304D5D" w:rsidRPr="00B60BD9" w:rsidRDefault="00304D5D" w:rsidP="00304D5D">
      <w:pPr>
        <w:pStyle w:val="NoSpacing"/>
        <w:jc w:val="both"/>
        <w:rPr>
          <w:rFonts w:ascii="Calibri" w:hAnsi="Calibri"/>
          <w:b/>
          <w:lang w:val="en-US"/>
        </w:rPr>
        <w:sectPr w:rsidR="00304D5D" w:rsidRPr="00B60BD9" w:rsidSect="00961724">
          <w:pgSz w:w="11906" w:h="16838"/>
          <w:pgMar w:top="720" w:right="720" w:bottom="720" w:left="720" w:header="708" w:footer="305" w:gutter="0"/>
          <w:cols w:space="708"/>
          <w:docGrid w:linePitch="360"/>
        </w:sectPr>
      </w:pPr>
    </w:p>
    <w:p w:rsidR="00304D5D" w:rsidRDefault="00304D5D" w:rsidP="00304D5D">
      <w:pPr>
        <w:pStyle w:val="NoSpacing"/>
        <w:jc w:val="both"/>
        <w:rPr>
          <w:rFonts w:ascii="Calibri" w:hAnsi="Calibri"/>
        </w:rPr>
      </w:pPr>
    </w:p>
    <w:p w:rsidR="00304D5D" w:rsidRPr="00E73367" w:rsidRDefault="00304D5D" w:rsidP="00304D5D">
      <w:pPr>
        <w:pStyle w:val="NoSpacing"/>
        <w:jc w:val="both"/>
        <w:rPr>
          <w:rFonts w:ascii="Calibri" w:hAnsi="Calibri"/>
        </w:rPr>
      </w:pPr>
      <w:r w:rsidRPr="00E73367">
        <w:rPr>
          <w:rFonts w:ascii="Calibri" w:hAnsi="Calibri"/>
        </w:rPr>
        <w:t xml:space="preserve">This fact sheet provides general guidance to employers who are looking to employ a young person. </w:t>
      </w:r>
    </w:p>
    <w:p w:rsidR="00304D5D" w:rsidRPr="00E73367" w:rsidRDefault="00304D5D" w:rsidP="00304D5D">
      <w:pPr>
        <w:pStyle w:val="NoSpacing"/>
        <w:jc w:val="both"/>
        <w:rPr>
          <w:rFonts w:ascii="Calibri" w:hAnsi="Calibri"/>
        </w:rPr>
      </w:pPr>
    </w:p>
    <w:p w:rsidR="00304D5D" w:rsidRPr="00E73367" w:rsidRDefault="00304D5D" w:rsidP="00304D5D">
      <w:pPr>
        <w:pStyle w:val="NoSpacing"/>
        <w:jc w:val="both"/>
        <w:rPr>
          <w:rFonts w:ascii="Calibri" w:hAnsi="Calibri"/>
          <w:b/>
        </w:rPr>
      </w:pPr>
      <w:r w:rsidRPr="00E73367">
        <w:rPr>
          <w:rFonts w:ascii="Calibri" w:hAnsi="Calibri"/>
          <w:b/>
        </w:rPr>
        <w:t>Who is a young person?</w:t>
      </w:r>
    </w:p>
    <w:p w:rsidR="00304D5D" w:rsidRDefault="00304D5D" w:rsidP="00304D5D">
      <w:pPr>
        <w:pStyle w:val="NoSpacing"/>
        <w:jc w:val="both"/>
        <w:rPr>
          <w:rFonts w:ascii="Calibri" w:hAnsi="Calibri"/>
        </w:rPr>
      </w:pPr>
      <w:r w:rsidRPr="00E73367">
        <w:rPr>
          <w:rFonts w:ascii="Calibri" w:hAnsi="Calibri"/>
        </w:rPr>
        <w:t>A young person is some</w:t>
      </w:r>
      <w:r>
        <w:rPr>
          <w:rFonts w:ascii="Calibri" w:hAnsi="Calibri"/>
        </w:rPr>
        <w:t>one</w:t>
      </w:r>
      <w:r w:rsidRPr="00E73367">
        <w:rPr>
          <w:rFonts w:ascii="Calibri" w:hAnsi="Calibri"/>
        </w:rPr>
        <w:t xml:space="preserve"> aged 13-16 years.</w:t>
      </w:r>
    </w:p>
    <w:p w:rsidR="008041E8" w:rsidRDefault="008041E8" w:rsidP="00304D5D">
      <w:pPr>
        <w:pStyle w:val="NoSpacing"/>
        <w:jc w:val="both"/>
        <w:rPr>
          <w:rFonts w:ascii="Calibri" w:hAnsi="Calibri"/>
        </w:rPr>
      </w:pPr>
    </w:p>
    <w:p w:rsidR="008041E8" w:rsidRDefault="008041E8" w:rsidP="00304D5D">
      <w:pPr>
        <w:pStyle w:val="NoSpacing"/>
        <w:jc w:val="both"/>
        <w:rPr>
          <w:rFonts w:ascii="Calibri" w:hAnsi="Calibri"/>
        </w:rPr>
      </w:pPr>
      <w:r>
        <w:rPr>
          <w:rFonts w:ascii="Calibri" w:hAnsi="Calibri"/>
        </w:rPr>
        <w:t>Employment conditions is outlined in the Minimum Terms and Conditions of the Employment Relations Act 2012, any person who received a rate of pay in exchange for hours provided for a service is deemed as employed.</w:t>
      </w:r>
    </w:p>
    <w:p w:rsidR="008041E8" w:rsidRDefault="008041E8" w:rsidP="00304D5D">
      <w:pPr>
        <w:pStyle w:val="NoSpacing"/>
        <w:jc w:val="both"/>
        <w:rPr>
          <w:rFonts w:ascii="Calibri" w:hAnsi="Calibri"/>
        </w:rPr>
      </w:pPr>
    </w:p>
    <w:p w:rsidR="008041E8" w:rsidRDefault="008041E8" w:rsidP="00304D5D">
      <w:pPr>
        <w:pStyle w:val="NoSpacing"/>
        <w:jc w:val="both"/>
        <w:rPr>
          <w:rFonts w:ascii="Calibri" w:hAnsi="Calibri"/>
        </w:rPr>
      </w:pPr>
      <w:r>
        <w:rPr>
          <w:rFonts w:ascii="Calibri" w:hAnsi="Calibri"/>
        </w:rPr>
        <w:t>Being employed means the person goes to a pla</w:t>
      </w:r>
      <w:r w:rsidR="00DC5220">
        <w:rPr>
          <w:rFonts w:ascii="Calibri" w:hAnsi="Calibri"/>
        </w:rPr>
        <w:t>ce of work, during regular hours</w:t>
      </w:r>
      <w:r>
        <w:rPr>
          <w:rFonts w:ascii="Calibri" w:hAnsi="Calibri"/>
        </w:rPr>
        <w:t>, and is getting regular wages or salary, and there is an expectation that you will continue to work regular hours and receive regular wages or salary.</w:t>
      </w:r>
    </w:p>
    <w:p w:rsidR="008041E8" w:rsidRDefault="008041E8" w:rsidP="00304D5D">
      <w:pPr>
        <w:pStyle w:val="NoSpacing"/>
        <w:jc w:val="both"/>
        <w:rPr>
          <w:rFonts w:ascii="Calibri" w:hAnsi="Calibri"/>
        </w:rPr>
      </w:pPr>
    </w:p>
    <w:p w:rsidR="008041E8" w:rsidRDefault="008041E8" w:rsidP="00304D5D">
      <w:pPr>
        <w:pStyle w:val="NoSpacing"/>
        <w:jc w:val="both"/>
        <w:rPr>
          <w:rFonts w:ascii="Calibri" w:hAnsi="Calibri"/>
        </w:rPr>
      </w:pPr>
      <w:r>
        <w:rPr>
          <w:rFonts w:ascii="Calibri" w:hAnsi="Calibri"/>
        </w:rPr>
        <w:t xml:space="preserve">Overtime pay, Rest and Meal breaks, Method of payment of wages, </w:t>
      </w:r>
      <w:r w:rsidR="00DC5220">
        <w:rPr>
          <w:rFonts w:ascii="Calibri" w:hAnsi="Calibri"/>
        </w:rPr>
        <w:t>wages protection, annual leave, public holidays, sick leave, maternity leave conditions are also conditions of being employed.</w:t>
      </w:r>
    </w:p>
    <w:p w:rsidR="008041E8" w:rsidRDefault="008041E8" w:rsidP="00304D5D">
      <w:pPr>
        <w:pStyle w:val="NoSpacing"/>
        <w:jc w:val="both"/>
        <w:rPr>
          <w:rFonts w:ascii="Calibri" w:hAnsi="Calibri"/>
        </w:rPr>
      </w:pPr>
    </w:p>
    <w:p w:rsidR="008041E8" w:rsidRPr="00E73367" w:rsidRDefault="008041E8" w:rsidP="00304D5D">
      <w:pPr>
        <w:pStyle w:val="NoSpacing"/>
        <w:jc w:val="both"/>
        <w:rPr>
          <w:rFonts w:ascii="Calibri" w:hAnsi="Calibri"/>
        </w:rPr>
      </w:pPr>
      <w:r>
        <w:rPr>
          <w:rFonts w:ascii="Calibri" w:hAnsi="Calibri"/>
        </w:rPr>
        <w:t xml:space="preserve"> </w:t>
      </w:r>
      <w:r w:rsidR="00DC5220">
        <w:rPr>
          <w:rFonts w:ascii="Calibri" w:hAnsi="Calibri"/>
        </w:rPr>
        <w:t>Can a young person be employed</w:t>
      </w:r>
      <w:bookmarkStart w:id="0" w:name="_GoBack"/>
      <w:bookmarkEnd w:id="0"/>
    </w:p>
    <w:p w:rsidR="00304D5D" w:rsidRPr="00E73367" w:rsidRDefault="00304D5D" w:rsidP="00304D5D">
      <w:pPr>
        <w:pStyle w:val="NoSpacing"/>
        <w:jc w:val="both"/>
        <w:rPr>
          <w:rFonts w:ascii="Calibri" w:hAnsi="Calibri"/>
          <w:b/>
        </w:rPr>
      </w:pPr>
    </w:p>
    <w:p w:rsidR="00304D5D" w:rsidRPr="00E73367" w:rsidRDefault="00304D5D" w:rsidP="00304D5D">
      <w:pPr>
        <w:pStyle w:val="NoSpacing"/>
        <w:jc w:val="both"/>
        <w:rPr>
          <w:rFonts w:ascii="Calibri" w:hAnsi="Calibri"/>
          <w:b/>
        </w:rPr>
      </w:pPr>
      <w:r w:rsidRPr="00E73367">
        <w:rPr>
          <w:rFonts w:ascii="Calibri" w:hAnsi="Calibri"/>
          <w:b/>
        </w:rPr>
        <w:t>What do I need to know about employing a young person?</w:t>
      </w:r>
    </w:p>
    <w:p w:rsidR="00304D5D" w:rsidRPr="00E73367" w:rsidRDefault="00304D5D" w:rsidP="00304D5D">
      <w:pPr>
        <w:pStyle w:val="NoSpacing"/>
        <w:jc w:val="both"/>
        <w:rPr>
          <w:rFonts w:ascii="Calibri" w:hAnsi="Calibri"/>
        </w:rPr>
      </w:pPr>
      <w:r w:rsidRPr="00E73367">
        <w:rPr>
          <w:rFonts w:ascii="Calibri" w:hAnsi="Calibri"/>
        </w:rPr>
        <w:t>The Employment Relations Act 2012 says that you cannot employ a young person:</w:t>
      </w:r>
    </w:p>
    <w:p w:rsidR="00304D5D" w:rsidRPr="00E73367" w:rsidRDefault="00304D5D" w:rsidP="00304D5D">
      <w:pPr>
        <w:pStyle w:val="NoSpacing"/>
        <w:numPr>
          <w:ilvl w:val="0"/>
          <w:numId w:val="11"/>
        </w:numPr>
        <w:jc w:val="both"/>
        <w:rPr>
          <w:rFonts w:ascii="Calibri" w:hAnsi="Calibri"/>
        </w:rPr>
      </w:pPr>
      <w:r w:rsidRPr="00E73367">
        <w:rPr>
          <w:rFonts w:ascii="Calibri" w:hAnsi="Calibri"/>
        </w:rPr>
        <w:t>during school hours or</w:t>
      </w:r>
    </w:p>
    <w:p w:rsidR="00304D5D" w:rsidRPr="00E73367" w:rsidRDefault="00304D5D" w:rsidP="00304D5D">
      <w:pPr>
        <w:pStyle w:val="NoSpacing"/>
        <w:numPr>
          <w:ilvl w:val="0"/>
          <w:numId w:val="11"/>
        </w:numPr>
        <w:jc w:val="both"/>
        <w:rPr>
          <w:rFonts w:ascii="Calibri" w:hAnsi="Calibri"/>
        </w:rPr>
      </w:pPr>
      <w:r w:rsidRPr="00E73367">
        <w:rPr>
          <w:rFonts w:ascii="Calibri" w:hAnsi="Calibri"/>
        </w:rPr>
        <w:t>for more than 10</w:t>
      </w:r>
      <w:r>
        <w:rPr>
          <w:rFonts w:ascii="Calibri" w:hAnsi="Calibri"/>
        </w:rPr>
        <w:t xml:space="preserve"> hours</w:t>
      </w:r>
      <w:r w:rsidRPr="00E73367">
        <w:rPr>
          <w:rFonts w:ascii="Calibri" w:hAnsi="Calibri"/>
        </w:rPr>
        <w:t xml:space="preserve"> per week or</w:t>
      </w:r>
    </w:p>
    <w:p w:rsidR="00304D5D" w:rsidRPr="00E73367" w:rsidRDefault="00304D5D" w:rsidP="00304D5D">
      <w:pPr>
        <w:pStyle w:val="NoSpacing"/>
        <w:numPr>
          <w:ilvl w:val="0"/>
          <w:numId w:val="11"/>
        </w:numPr>
        <w:jc w:val="both"/>
        <w:rPr>
          <w:rFonts w:ascii="Calibri" w:hAnsi="Calibri"/>
        </w:rPr>
      </w:pPr>
      <w:r w:rsidRPr="00E73367">
        <w:rPr>
          <w:rFonts w:ascii="Calibri" w:hAnsi="Calibri"/>
        </w:rPr>
        <w:t>to do more than “light work”</w:t>
      </w:r>
    </w:p>
    <w:p w:rsidR="00304D5D" w:rsidRPr="00E73367" w:rsidRDefault="00304D5D" w:rsidP="00304D5D">
      <w:pPr>
        <w:pStyle w:val="NoSpacing"/>
        <w:jc w:val="both"/>
        <w:rPr>
          <w:rFonts w:ascii="Calibri" w:hAnsi="Calibri"/>
        </w:rPr>
      </w:pPr>
    </w:p>
    <w:p w:rsidR="00304D5D" w:rsidRPr="00E73367" w:rsidRDefault="00304D5D" w:rsidP="00304D5D">
      <w:pPr>
        <w:pStyle w:val="NoSpacing"/>
        <w:jc w:val="both"/>
        <w:rPr>
          <w:rFonts w:ascii="Calibri" w:hAnsi="Calibri"/>
        </w:rPr>
      </w:pPr>
      <w:r w:rsidRPr="00E73367">
        <w:rPr>
          <w:rFonts w:ascii="Calibri" w:hAnsi="Calibri"/>
        </w:rPr>
        <w:t>If your employment arrangement with the young person changes i.e. it’s the school holidays and the young person wants to work more than 10 hours per we</w:t>
      </w:r>
      <w:r>
        <w:rPr>
          <w:rFonts w:ascii="Calibri" w:hAnsi="Calibri"/>
        </w:rPr>
        <w:t xml:space="preserve">ek, </w:t>
      </w:r>
    </w:p>
    <w:p w:rsidR="00304D5D" w:rsidRPr="00E73367" w:rsidRDefault="00304D5D" w:rsidP="00304D5D">
      <w:pPr>
        <w:pStyle w:val="NoSpacing"/>
        <w:jc w:val="both"/>
        <w:rPr>
          <w:rFonts w:ascii="Calibri" w:hAnsi="Calibri"/>
          <w:b/>
        </w:rPr>
      </w:pPr>
    </w:p>
    <w:p w:rsidR="00304D5D" w:rsidRPr="00E73367" w:rsidRDefault="00304D5D" w:rsidP="00304D5D">
      <w:pPr>
        <w:pStyle w:val="NoSpacing"/>
        <w:jc w:val="both"/>
        <w:rPr>
          <w:rFonts w:ascii="Calibri" w:hAnsi="Calibri"/>
          <w:b/>
        </w:rPr>
      </w:pPr>
      <w:r w:rsidRPr="00E73367">
        <w:rPr>
          <w:rFonts w:ascii="Calibri" w:hAnsi="Calibri"/>
          <w:b/>
        </w:rPr>
        <w:t>What if a young person applies for a full time position and is successful?</w:t>
      </w:r>
    </w:p>
    <w:p w:rsidR="00304D5D" w:rsidRPr="00E73367" w:rsidRDefault="00304D5D" w:rsidP="00304D5D">
      <w:pPr>
        <w:pStyle w:val="NoSpacing"/>
        <w:jc w:val="both"/>
        <w:rPr>
          <w:rFonts w:ascii="Calibri" w:hAnsi="Calibri"/>
        </w:rPr>
      </w:pPr>
      <w:r w:rsidRPr="00E73367">
        <w:rPr>
          <w:rFonts w:ascii="Calibri" w:hAnsi="Calibri"/>
        </w:rPr>
        <w:t xml:space="preserve">All young persons are legally required to be at school until they are 16 years of age. This means that you </w:t>
      </w:r>
      <w:proofErr w:type="spellStart"/>
      <w:r w:rsidRPr="00E73367">
        <w:rPr>
          <w:rFonts w:ascii="Calibri" w:hAnsi="Calibri"/>
        </w:rPr>
        <w:t>can not</w:t>
      </w:r>
      <w:proofErr w:type="spellEnd"/>
      <w:r w:rsidRPr="00E73367">
        <w:rPr>
          <w:rFonts w:ascii="Calibri" w:hAnsi="Calibri"/>
        </w:rPr>
        <w:t xml:space="preserve"> employ a</w:t>
      </w:r>
      <w:r>
        <w:rPr>
          <w:rFonts w:ascii="Calibri" w:hAnsi="Calibri"/>
        </w:rPr>
        <w:t>ny</w:t>
      </w:r>
      <w:r w:rsidRPr="00E73367">
        <w:rPr>
          <w:rFonts w:ascii="Calibri" w:hAnsi="Calibri"/>
        </w:rPr>
        <w:t xml:space="preserve"> young person for full time position (definition provided below). </w:t>
      </w:r>
    </w:p>
    <w:p w:rsidR="00304D5D" w:rsidRPr="00E73367" w:rsidRDefault="00304D5D" w:rsidP="00304D5D">
      <w:pPr>
        <w:pStyle w:val="NoSpacing"/>
        <w:jc w:val="both"/>
        <w:rPr>
          <w:rFonts w:ascii="Calibri" w:hAnsi="Calibri"/>
        </w:rPr>
      </w:pPr>
    </w:p>
    <w:p w:rsidR="00304D5D" w:rsidRPr="00E73367" w:rsidRDefault="00304D5D" w:rsidP="00304D5D">
      <w:pPr>
        <w:pStyle w:val="NoSpacing"/>
        <w:jc w:val="both"/>
        <w:rPr>
          <w:rFonts w:ascii="Calibri" w:hAnsi="Calibri"/>
          <w:i/>
        </w:rPr>
      </w:pPr>
      <w:r w:rsidRPr="00E73367">
        <w:rPr>
          <w:rFonts w:ascii="Calibri" w:hAnsi="Calibri"/>
          <w:i/>
        </w:rPr>
        <w:t>Definition of full time worker</w:t>
      </w:r>
    </w:p>
    <w:p w:rsidR="00304D5D" w:rsidRPr="00E73367" w:rsidRDefault="00304D5D" w:rsidP="00304D5D">
      <w:pPr>
        <w:pStyle w:val="NoSpacing"/>
        <w:jc w:val="both"/>
        <w:rPr>
          <w:rFonts w:ascii="Calibri" w:hAnsi="Calibri"/>
          <w:i/>
        </w:rPr>
      </w:pPr>
      <w:r w:rsidRPr="00E73367">
        <w:rPr>
          <w:rFonts w:ascii="Calibri" w:hAnsi="Calibri"/>
          <w:i/>
        </w:rPr>
        <w:t xml:space="preserve">A full time worker is someone who </w:t>
      </w:r>
      <w:r>
        <w:rPr>
          <w:rFonts w:ascii="Calibri" w:hAnsi="Calibri"/>
          <w:i/>
        </w:rPr>
        <w:t>works</w:t>
      </w:r>
      <w:r w:rsidRPr="00E73367">
        <w:rPr>
          <w:rFonts w:ascii="Calibri" w:hAnsi="Calibri"/>
          <w:i/>
        </w:rPr>
        <w:t xml:space="preserve"> at least 35 hours per week, has regular hours of work and a reasonable expectation that they will continue to be employed by the employer for at least 35 hours per week.</w:t>
      </w:r>
    </w:p>
    <w:p w:rsidR="00304D5D" w:rsidRPr="00E73367" w:rsidRDefault="00304D5D" w:rsidP="00304D5D">
      <w:pPr>
        <w:pStyle w:val="NoSpacing"/>
        <w:jc w:val="both"/>
        <w:rPr>
          <w:rFonts w:ascii="Calibri" w:hAnsi="Calibri"/>
        </w:rPr>
      </w:pPr>
    </w:p>
    <w:p w:rsidR="00304D5D" w:rsidRPr="00E73367" w:rsidRDefault="00304D5D" w:rsidP="00304D5D">
      <w:pPr>
        <w:pStyle w:val="NoSpacing"/>
        <w:jc w:val="both"/>
        <w:rPr>
          <w:rFonts w:ascii="Calibri" w:hAnsi="Calibri"/>
          <w:b/>
        </w:rPr>
      </w:pPr>
      <w:r w:rsidRPr="00E73367">
        <w:rPr>
          <w:rFonts w:ascii="Calibri" w:hAnsi="Calibri"/>
          <w:b/>
        </w:rPr>
        <w:t>What</w:t>
      </w:r>
      <w:r>
        <w:rPr>
          <w:rFonts w:ascii="Calibri" w:hAnsi="Calibri"/>
          <w:b/>
        </w:rPr>
        <w:t xml:space="preserve"> </w:t>
      </w:r>
      <w:r w:rsidRPr="00E73367">
        <w:rPr>
          <w:rFonts w:ascii="Calibri" w:hAnsi="Calibri"/>
          <w:b/>
        </w:rPr>
        <w:t>if the young person doesn’t go to school anymore?</w:t>
      </w:r>
    </w:p>
    <w:p w:rsidR="00304D5D" w:rsidRDefault="00304D5D" w:rsidP="00304D5D">
      <w:pPr>
        <w:pStyle w:val="NoSpacing"/>
        <w:jc w:val="both"/>
        <w:rPr>
          <w:rFonts w:ascii="Calibri" w:hAnsi="Calibri"/>
        </w:rPr>
      </w:pPr>
      <w:r w:rsidRPr="00E73367">
        <w:rPr>
          <w:rFonts w:ascii="Calibri" w:hAnsi="Calibri"/>
        </w:rPr>
        <w:t xml:space="preserve">As the employer it is your responsibility to ensure that the young person has been permitted to leave school. </w:t>
      </w:r>
    </w:p>
    <w:p w:rsidR="00304D5D" w:rsidRDefault="00304D5D" w:rsidP="00304D5D">
      <w:pPr>
        <w:pStyle w:val="NoSpacing"/>
        <w:jc w:val="both"/>
        <w:rPr>
          <w:rFonts w:ascii="Calibri" w:hAnsi="Calibri"/>
        </w:rPr>
      </w:pPr>
    </w:p>
    <w:p w:rsidR="00304D5D" w:rsidRDefault="00304D5D" w:rsidP="00304D5D">
      <w:pPr>
        <w:pStyle w:val="NoSpacing"/>
        <w:jc w:val="both"/>
        <w:rPr>
          <w:rFonts w:ascii="Calibri" w:hAnsi="Calibri"/>
        </w:rPr>
      </w:pPr>
      <w:r w:rsidRPr="00E73367">
        <w:rPr>
          <w:rFonts w:ascii="Calibri" w:hAnsi="Calibri"/>
        </w:rPr>
        <w:t xml:space="preserve">You should ask the young person to provide a letter from the Ministry of Education permitting them to leave school before they are 16 years. </w:t>
      </w:r>
      <w:r>
        <w:rPr>
          <w:rFonts w:ascii="Calibri" w:hAnsi="Calibri"/>
        </w:rPr>
        <w:t>If the young person does not provide you with a letter from the Ministry of Education you should contact their office immediately and inform them of your situation.</w:t>
      </w:r>
    </w:p>
    <w:p w:rsidR="00304D5D" w:rsidRDefault="00304D5D" w:rsidP="00304D5D">
      <w:pPr>
        <w:pStyle w:val="NoSpacing"/>
        <w:jc w:val="both"/>
        <w:rPr>
          <w:rFonts w:ascii="Calibri" w:hAnsi="Calibri"/>
        </w:rPr>
      </w:pPr>
    </w:p>
    <w:p w:rsidR="00304D5D" w:rsidRPr="0044652B" w:rsidRDefault="00304D5D" w:rsidP="00304D5D">
      <w:pPr>
        <w:pStyle w:val="NoSpacing"/>
        <w:jc w:val="both"/>
        <w:rPr>
          <w:rFonts w:ascii="Calibri" w:hAnsi="Calibri"/>
          <w:b/>
        </w:rPr>
      </w:pPr>
      <w:r w:rsidRPr="0044652B">
        <w:rPr>
          <w:rFonts w:ascii="Calibri" w:hAnsi="Calibri"/>
          <w:b/>
        </w:rPr>
        <w:t>What about their entitlements?</w:t>
      </w:r>
    </w:p>
    <w:p w:rsidR="00304D5D" w:rsidRDefault="00304D5D" w:rsidP="00304D5D">
      <w:pPr>
        <w:pStyle w:val="NoSpacing"/>
        <w:jc w:val="both"/>
        <w:rPr>
          <w:rFonts w:ascii="Calibri" w:hAnsi="Calibri"/>
        </w:rPr>
      </w:pPr>
      <w:r>
        <w:rPr>
          <w:rFonts w:ascii="Calibri" w:hAnsi="Calibri"/>
        </w:rPr>
        <w:t>The workers entitlements for a young person depend on what type of employment you are offering.</w:t>
      </w:r>
    </w:p>
    <w:p w:rsidR="00304D5D" w:rsidRDefault="00304D5D" w:rsidP="00304D5D">
      <w:pPr>
        <w:pStyle w:val="NoSpacing"/>
        <w:jc w:val="both"/>
        <w:rPr>
          <w:rFonts w:ascii="Calibri" w:hAnsi="Calibri"/>
        </w:rPr>
      </w:pPr>
    </w:p>
    <w:p w:rsidR="00304D5D" w:rsidRDefault="00304D5D" w:rsidP="00304D5D">
      <w:pPr>
        <w:pStyle w:val="NoSpacing"/>
        <w:jc w:val="both"/>
        <w:rPr>
          <w:rFonts w:ascii="Calibri" w:hAnsi="Calibri"/>
        </w:rPr>
      </w:pPr>
      <w:r>
        <w:rPr>
          <w:rFonts w:ascii="Calibri" w:hAnsi="Calibri"/>
        </w:rPr>
        <w:t>If the young person is employed on a part time basis, they are entitled to:</w:t>
      </w:r>
    </w:p>
    <w:p w:rsidR="00304D5D" w:rsidRDefault="00304D5D" w:rsidP="00304D5D">
      <w:pPr>
        <w:pStyle w:val="NoSpacing"/>
        <w:numPr>
          <w:ilvl w:val="0"/>
          <w:numId w:val="12"/>
        </w:numPr>
        <w:jc w:val="both"/>
        <w:rPr>
          <w:rFonts w:ascii="Calibri" w:hAnsi="Calibri"/>
        </w:rPr>
      </w:pPr>
      <w:proofErr w:type="gramStart"/>
      <w:r>
        <w:rPr>
          <w:rFonts w:ascii="Calibri" w:hAnsi="Calibri"/>
        </w:rPr>
        <w:t>a</w:t>
      </w:r>
      <w:proofErr w:type="gramEnd"/>
      <w:r w:rsidRPr="0044652B">
        <w:rPr>
          <w:rFonts w:ascii="Calibri" w:hAnsi="Calibri"/>
        </w:rPr>
        <w:t xml:space="preserve"> proportion of annual </w:t>
      </w:r>
      <w:r>
        <w:rPr>
          <w:rFonts w:ascii="Calibri" w:hAnsi="Calibri"/>
        </w:rPr>
        <w:t xml:space="preserve">and sick </w:t>
      </w:r>
      <w:r w:rsidRPr="0044652B">
        <w:rPr>
          <w:rFonts w:ascii="Calibri" w:hAnsi="Calibri"/>
        </w:rPr>
        <w:t>leave based on the hours worked proportional to full time worker</w:t>
      </w:r>
      <w:r>
        <w:rPr>
          <w:rFonts w:ascii="Calibri" w:hAnsi="Calibri"/>
        </w:rPr>
        <w:t xml:space="preserve"> in your employment.</w:t>
      </w:r>
    </w:p>
    <w:p w:rsidR="00304D5D" w:rsidRDefault="00304D5D" w:rsidP="00304D5D">
      <w:pPr>
        <w:pStyle w:val="NoSpacing"/>
        <w:numPr>
          <w:ilvl w:val="0"/>
          <w:numId w:val="12"/>
        </w:numPr>
        <w:jc w:val="both"/>
        <w:rPr>
          <w:rFonts w:ascii="Calibri" w:hAnsi="Calibri"/>
        </w:rPr>
      </w:pPr>
      <w:r w:rsidRPr="0044652B">
        <w:rPr>
          <w:rFonts w:ascii="Calibri" w:hAnsi="Calibri"/>
        </w:rPr>
        <w:t>Paid leave when public holiday falls on a day the worker would ordinarily be working</w:t>
      </w:r>
    </w:p>
    <w:p w:rsidR="00304D5D" w:rsidRDefault="00304D5D" w:rsidP="00304D5D">
      <w:pPr>
        <w:pStyle w:val="NoSpacing"/>
        <w:numPr>
          <w:ilvl w:val="0"/>
          <w:numId w:val="12"/>
        </w:numPr>
        <w:jc w:val="both"/>
        <w:rPr>
          <w:rFonts w:ascii="Calibri" w:hAnsi="Calibri"/>
        </w:rPr>
      </w:pPr>
      <w:r>
        <w:rPr>
          <w:rFonts w:ascii="Calibri" w:hAnsi="Calibri"/>
        </w:rPr>
        <w:t>Public holiday rate of pay, for all hours of work worked on that public holiday, at double the ordinary rate of pay or any such arrangement that is no less favourable</w:t>
      </w:r>
    </w:p>
    <w:p w:rsidR="00304D5D" w:rsidRDefault="00304D5D" w:rsidP="00304D5D">
      <w:pPr>
        <w:pStyle w:val="NoSpacing"/>
        <w:numPr>
          <w:ilvl w:val="0"/>
          <w:numId w:val="12"/>
        </w:numPr>
        <w:jc w:val="both"/>
        <w:rPr>
          <w:rFonts w:ascii="Calibri" w:hAnsi="Calibri"/>
        </w:rPr>
      </w:pPr>
      <w:r>
        <w:rPr>
          <w:rFonts w:ascii="Calibri" w:hAnsi="Calibri"/>
        </w:rPr>
        <w:t>No less than the minimum rate of pay</w:t>
      </w:r>
    </w:p>
    <w:p w:rsidR="00304D5D" w:rsidRDefault="00304D5D" w:rsidP="00304D5D">
      <w:pPr>
        <w:pStyle w:val="NoSpacing"/>
        <w:jc w:val="both"/>
        <w:rPr>
          <w:rFonts w:ascii="Calibri" w:hAnsi="Calibri"/>
        </w:rPr>
      </w:pPr>
    </w:p>
    <w:p w:rsidR="00304D5D" w:rsidRDefault="00304D5D" w:rsidP="00304D5D">
      <w:pPr>
        <w:pStyle w:val="NoSpacing"/>
        <w:jc w:val="both"/>
        <w:rPr>
          <w:rFonts w:ascii="Calibri" w:hAnsi="Calibri"/>
        </w:rPr>
      </w:pPr>
      <w:r>
        <w:rPr>
          <w:rFonts w:ascii="Calibri" w:hAnsi="Calibri"/>
        </w:rPr>
        <w:t>If the young person is employed on a casual basis, meaning they work intermittently, have no regular work pattern or expectation of continued work, they are only entitled to:</w:t>
      </w:r>
    </w:p>
    <w:p w:rsidR="00304D5D" w:rsidRDefault="00304D5D" w:rsidP="00304D5D">
      <w:pPr>
        <w:pStyle w:val="NoSpacing"/>
        <w:numPr>
          <w:ilvl w:val="0"/>
          <w:numId w:val="13"/>
        </w:numPr>
        <w:jc w:val="both"/>
        <w:rPr>
          <w:rFonts w:ascii="Calibri" w:hAnsi="Calibri"/>
        </w:rPr>
      </w:pPr>
      <w:r>
        <w:rPr>
          <w:rFonts w:ascii="Calibri" w:hAnsi="Calibri"/>
        </w:rPr>
        <w:t>Public holiday rate of pay, for all hours of work worked on that public holiday, at double the ordinary rate of pay or any such arrangement that is no less favourable</w:t>
      </w:r>
    </w:p>
    <w:p w:rsidR="00304D5D" w:rsidRDefault="00304D5D" w:rsidP="00304D5D">
      <w:pPr>
        <w:pStyle w:val="NoSpacing"/>
        <w:numPr>
          <w:ilvl w:val="0"/>
          <w:numId w:val="13"/>
        </w:numPr>
        <w:jc w:val="both"/>
        <w:rPr>
          <w:rFonts w:ascii="Calibri" w:hAnsi="Calibri"/>
        </w:rPr>
      </w:pPr>
      <w:r>
        <w:rPr>
          <w:rFonts w:ascii="Calibri" w:hAnsi="Calibri"/>
        </w:rPr>
        <w:t>No less than the minimum rate of pay</w:t>
      </w:r>
    </w:p>
    <w:p w:rsidR="00304D5D" w:rsidRDefault="00304D5D" w:rsidP="00304D5D">
      <w:pPr>
        <w:pStyle w:val="NoSpacing"/>
        <w:numPr>
          <w:ilvl w:val="0"/>
          <w:numId w:val="13"/>
        </w:numPr>
        <w:jc w:val="both"/>
        <w:rPr>
          <w:rFonts w:ascii="Calibri" w:hAnsi="Calibri"/>
        </w:rPr>
      </w:pPr>
      <w:r>
        <w:rPr>
          <w:rFonts w:ascii="Calibri" w:hAnsi="Calibri"/>
        </w:rPr>
        <w:t>Wage protection</w:t>
      </w:r>
    </w:p>
    <w:p w:rsidR="00304D5D" w:rsidRDefault="00304D5D" w:rsidP="00304D5D">
      <w:pPr>
        <w:pStyle w:val="NoSpacing"/>
        <w:jc w:val="both"/>
        <w:rPr>
          <w:rFonts w:ascii="Calibri" w:hAnsi="Calibri"/>
        </w:rPr>
      </w:pPr>
    </w:p>
    <w:p w:rsidR="00304D5D" w:rsidRPr="00614BA6" w:rsidRDefault="00304D5D" w:rsidP="00304D5D">
      <w:pPr>
        <w:pStyle w:val="NoSpacing"/>
        <w:jc w:val="both"/>
        <w:rPr>
          <w:rFonts w:ascii="Calibri" w:hAnsi="Calibri"/>
          <w:b/>
        </w:rPr>
      </w:pPr>
      <w:r w:rsidRPr="00614BA6">
        <w:rPr>
          <w:rFonts w:ascii="Calibri" w:hAnsi="Calibri"/>
          <w:b/>
        </w:rPr>
        <w:t>Children under 13 years</w:t>
      </w:r>
    </w:p>
    <w:p w:rsidR="00304D5D" w:rsidRDefault="00304D5D" w:rsidP="00304D5D">
      <w:pPr>
        <w:pStyle w:val="NoSpacing"/>
        <w:jc w:val="both"/>
        <w:rPr>
          <w:rFonts w:ascii="Calibri" w:hAnsi="Calibri"/>
        </w:rPr>
      </w:pPr>
      <w:r>
        <w:rPr>
          <w:rFonts w:ascii="Calibri" w:hAnsi="Calibri"/>
        </w:rPr>
        <w:t>No employer is allowed to employ a person under the age of 13 years</w:t>
      </w:r>
    </w:p>
    <w:p w:rsidR="00304D5D" w:rsidRDefault="00304D5D" w:rsidP="00304D5D">
      <w:pPr>
        <w:pStyle w:val="NoSpacing"/>
        <w:jc w:val="both"/>
        <w:rPr>
          <w:rFonts w:ascii="Calibri" w:hAnsi="Calibri"/>
        </w:rPr>
      </w:pPr>
    </w:p>
    <w:p w:rsidR="00304D5D" w:rsidRPr="00614BA6" w:rsidRDefault="00304D5D" w:rsidP="00304D5D">
      <w:pPr>
        <w:pStyle w:val="NoSpacing"/>
        <w:jc w:val="both"/>
        <w:rPr>
          <w:rFonts w:ascii="Calibri" w:hAnsi="Calibri"/>
          <w:b/>
        </w:rPr>
      </w:pPr>
      <w:r>
        <w:rPr>
          <w:rFonts w:ascii="Calibri" w:hAnsi="Calibri"/>
          <w:b/>
        </w:rPr>
        <w:t xml:space="preserve">Offences and </w:t>
      </w:r>
      <w:r w:rsidRPr="00614BA6">
        <w:rPr>
          <w:rFonts w:ascii="Calibri" w:hAnsi="Calibri"/>
          <w:b/>
        </w:rPr>
        <w:t>Penalties</w:t>
      </w:r>
    </w:p>
    <w:p w:rsidR="00304D5D" w:rsidRPr="00E73367" w:rsidRDefault="00304D5D" w:rsidP="00304D5D">
      <w:pPr>
        <w:pStyle w:val="NoSpacing"/>
        <w:jc w:val="both"/>
        <w:rPr>
          <w:rFonts w:ascii="Calibri" w:hAnsi="Calibri"/>
        </w:rPr>
      </w:pPr>
      <w:r>
        <w:rPr>
          <w:rFonts w:ascii="Calibri" w:hAnsi="Calibri"/>
        </w:rPr>
        <w:t>Every employer who contravenes the rules for employing a young person, as set out in the Employment Relations Act 2012, may be liable for a fine of up to $5000</w:t>
      </w:r>
    </w:p>
    <w:p w:rsidR="00304D5D" w:rsidRPr="00E73367" w:rsidRDefault="00304D5D" w:rsidP="00304D5D">
      <w:pPr>
        <w:pStyle w:val="NoSpacing"/>
        <w:jc w:val="both"/>
        <w:rPr>
          <w:rFonts w:ascii="Calibri" w:hAnsi="Calibri"/>
        </w:rPr>
      </w:pPr>
    </w:p>
    <w:p w:rsidR="00304D5D" w:rsidRPr="00E73367" w:rsidRDefault="00304D5D" w:rsidP="00304D5D">
      <w:pPr>
        <w:pStyle w:val="NoSpacing"/>
        <w:jc w:val="both"/>
        <w:rPr>
          <w:rFonts w:ascii="Calibri" w:hAnsi="Calibri"/>
          <w:b/>
        </w:rPr>
      </w:pPr>
      <w:r w:rsidRPr="00E73367">
        <w:rPr>
          <w:rFonts w:ascii="Calibri" w:hAnsi="Calibri"/>
          <w:b/>
        </w:rPr>
        <w:t>Further information</w:t>
      </w:r>
    </w:p>
    <w:p w:rsidR="00304D5D" w:rsidRPr="00E73367" w:rsidRDefault="00304D5D" w:rsidP="00304D5D">
      <w:pPr>
        <w:pStyle w:val="NoSpacing"/>
        <w:jc w:val="both"/>
        <w:rPr>
          <w:rFonts w:ascii="Calibri" w:hAnsi="Calibri"/>
        </w:rPr>
      </w:pPr>
      <w:r w:rsidRPr="00E73367">
        <w:rPr>
          <w:rFonts w:ascii="Calibri" w:hAnsi="Calibri"/>
        </w:rPr>
        <w:t>Contact the Ministry of Internal Affairs</w:t>
      </w:r>
    </w:p>
    <w:p w:rsidR="00304D5D" w:rsidRPr="00E73367" w:rsidRDefault="00304D5D" w:rsidP="00304D5D">
      <w:pPr>
        <w:pStyle w:val="NoSpacing"/>
        <w:jc w:val="both"/>
        <w:rPr>
          <w:rFonts w:ascii="Calibri" w:hAnsi="Calibri"/>
        </w:rPr>
      </w:pPr>
      <w:hyperlink r:id="rId8" w:history="1">
        <w:r w:rsidRPr="005534F3">
          <w:rPr>
            <w:rStyle w:val="Hyperlink"/>
            <w:rFonts w:ascii="Calibri" w:hAnsi="Calibri"/>
          </w:rPr>
          <w:t>intaff.employment@cookislands.gov.ck</w:t>
        </w:r>
      </w:hyperlink>
      <w:r>
        <w:rPr>
          <w:rFonts w:ascii="Calibri" w:hAnsi="Calibri"/>
        </w:rPr>
        <w:t xml:space="preserve">  </w:t>
      </w:r>
      <w:r w:rsidRPr="00E73367">
        <w:rPr>
          <w:rFonts w:ascii="Calibri" w:hAnsi="Calibri"/>
        </w:rPr>
        <w:t xml:space="preserve"> </w:t>
      </w:r>
    </w:p>
    <w:p w:rsidR="00304D5D" w:rsidRPr="00E73367" w:rsidRDefault="00304D5D" w:rsidP="00304D5D">
      <w:pPr>
        <w:pStyle w:val="NoSpacing"/>
        <w:jc w:val="both"/>
        <w:rPr>
          <w:rFonts w:ascii="Calibri" w:hAnsi="Calibri"/>
        </w:rPr>
      </w:pPr>
      <w:proofErr w:type="gramStart"/>
      <w:r w:rsidRPr="00E73367">
        <w:rPr>
          <w:rFonts w:ascii="Calibri" w:hAnsi="Calibri"/>
        </w:rPr>
        <w:t>or</w:t>
      </w:r>
      <w:proofErr w:type="gramEnd"/>
      <w:r w:rsidRPr="00E73367">
        <w:rPr>
          <w:rFonts w:ascii="Calibri" w:hAnsi="Calibri"/>
        </w:rPr>
        <w:t xml:space="preserve"> +682 29370</w:t>
      </w:r>
    </w:p>
    <w:p w:rsidR="00304D5D" w:rsidRDefault="00304D5D" w:rsidP="00304D5D">
      <w:pPr>
        <w:pStyle w:val="NoSpacing"/>
        <w:jc w:val="both"/>
        <w:rPr>
          <w:rFonts w:ascii="Calibri" w:hAnsi="Calibri"/>
          <w:i/>
          <w:sz w:val="16"/>
          <w:szCs w:val="20"/>
        </w:rPr>
      </w:pPr>
    </w:p>
    <w:p w:rsidR="00304D5D" w:rsidRDefault="00304D5D" w:rsidP="00304D5D">
      <w:pPr>
        <w:pStyle w:val="NoSpacing"/>
        <w:jc w:val="both"/>
        <w:rPr>
          <w:rFonts w:ascii="Calibri" w:hAnsi="Calibri"/>
          <w:i/>
          <w:sz w:val="16"/>
          <w:szCs w:val="20"/>
        </w:rPr>
      </w:pPr>
    </w:p>
    <w:p w:rsidR="00304D5D" w:rsidRPr="0053043F" w:rsidRDefault="00304D5D" w:rsidP="00304D5D">
      <w:pPr>
        <w:pStyle w:val="NoSpacing"/>
        <w:jc w:val="both"/>
        <w:rPr>
          <w:rFonts w:ascii="Calibri" w:hAnsi="Calibri"/>
          <w:i/>
          <w:sz w:val="16"/>
          <w:szCs w:val="20"/>
        </w:rPr>
      </w:pPr>
      <w:r w:rsidRPr="0053043F">
        <w:rPr>
          <w:rFonts w:ascii="Calibri" w:hAnsi="Calibri"/>
          <w:i/>
          <w:sz w:val="16"/>
          <w:szCs w:val="20"/>
        </w:rPr>
        <w:t>Disclaimer</w:t>
      </w:r>
    </w:p>
    <w:p w:rsidR="00304D5D" w:rsidRPr="0053043F" w:rsidRDefault="00304D5D" w:rsidP="00304D5D">
      <w:pPr>
        <w:pStyle w:val="NoSpacing"/>
        <w:jc w:val="both"/>
        <w:rPr>
          <w:rFonts w:ascii="Calibri" w:hAnsi="Calibri"/>
          <w:i/>
          <w:sz w:val="16"/>
          <w:szCs w:val="20"/>
        </w:rPr>
      </w:pPr>
      <w:r w:rsidRPr="0053043F">
        <w:rPr>
          <w:rFonts w:ascii="Calibri" w:hAnsi="Calibri"/>
          <w:i/>
          <w:sz w:val="16"/>
          <w:szCs w:val="20"/>
        </w:rPr>
        <w:t xml:space="preserve">This document is a guide only. It should not be used as a substitute for legislation or legal advice. The </w:t>
      </w:r>
      <w:r>
        <w:rPr>
          <w:rFonts w:ascii="Calibri" w:hAnsi="Calibri"/>
          <w:i/>
          <w:sz w:val="16"/>
          <w:szCs w:val="20"/>
        </w:rPr>
        <w:t xml:space="preserve">Ministry of Internal Affairs </w:t>
      </w:r>
      <w:r w:rsidRPr="0053043F">
        <w:rPr>
          <w:rFonts w:ascii="Calibri" w:hAnsi="Calibri"/>
          <w:i/>
          <w:sz w:val="16"/>
          <w:szCs w:val="20"/>
        </w:rPr>
        <w:t>is not responsible for the results of any actions taken on the basis of information in this document, or for any errors or omissions.</w:t>
      </w:r>
    </w:p>
    <w:p w:rsidR="00304D5D" w:rsidRPr="00987002" w:rsidRDefault="00304D5D" w:rsidP="00304D5D">
      <w:pPr>
        <w:pStyle w:val="NoSpacing"/>
        <w:jc w:val="both"/>
        <w:rPr>
          <w:rFonts w:ascii="Calibri" w:hAnsi="Calibri"/>
          <w:sz w:val="21"/>
        </w:rPr>
      </w:pPr>
    </w:p>
    <w:p w:rsidR="00F42CF0" w:rsidRPr="002179A9" w:rsidRDefault="00F42CF0" w:rsidP="005E37B4">
      <w:pPr>
        <w:jc w:val="both"/>
        <w:rPr>
          <w:rFonts w:asciiTheme="minorHAnsi" w:hAnsiTheme="minorHAnsi" w:cstheme="minorHAnsi"/>
          <w:szCs w:val="24"/>
        </w:rPr>
      </w:pPr>
    </w:p>
    <w:sectPr w:rsidR="00F42CF0" w:rsidRPr="002179A9" w:rsidSect="005140F7">
      <w:headerReference w:type="even" r:id="rId9"/>
      <w:headerReference w:type="default" r:id="rId10"/>
      <w:headerReference w:type="first" r:id="rId11"/>
      <w:footerReference w:type="first" r:id="rId12"/>
      <w:pgSz w:w="12240" w:h="15840" w:code="1"/>
      <w:pgMar w:top="1440" w:right="1440" w:bottom="1440" w:left="1440" w:header="360"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23" w:rsidRDefault="00720F23">
      <w:r>
        <w:separator/>
      </w:r>
    </w:p>
  </w:endnote>
  <w:endnote w:type="continuationSeparator" w:id="0">
    <w:p w:rsidR="00720F23" w:rsidRDefault="0072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04" w:rsidRDefault="008C4904">
    <w:pPr>
      <w:pStyle w:val="Footer"/>
    </w:pPr>
  </w:p>
  <w:p w:rsidR="002179A9" w:rsidRDefault="00217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23" w:rsidRDefault="00720F23">
      <w:r>
        <w:separator/>
      </w:r>
    </w:p>
  </w:footnote>
  <w:footnote w:type="continuationSeparator" w:id="0">
    <w:p w:rsidR="00720F23" w:rsidRDefault="0072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D5" w:rsidRDefault="005856E6">
    <w:pPr>
      <w:pStyle w:val="Header"/>
      <w:framePr w:wrap="around" w:vAnchor="text" w:hAnchor="margin" w:xAlign="center" w:y="1"/>
      <w:rPr>
        <w:rStyle w:val="PageNumber"/>
      </w:rPr>
    </w:pPr>
    <w:r>
      <w:rPr>
        <w:rStyle w:val="PageNumber"/>
      </w:rPr>
      <w:fldChar w:fldCharType="begin"/>
    </w:r>
    <w:r w:rsidR="00E246D5">
      <w:rPr>
        <w:rStyle w:val="PageNumber"/>
      </w:rPr>
      <w:instrText xml:space="preserve">PAGE  </w:instrText>
    </w:r>
    <w:r>
      <w:rPr>
        <w:rStyle w:val="PageNumber"/>
      </w:rPr>
      <w:fldChar w:fldCharType="end"/>
    </w:r>
  </w:p>
  <w:p w:rsidR="00E246D5" w:rsidRDefault="00E24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D5" w:rsidRDefault="005856E6">
    <w:pPr>
      <w:pStyle w:val="Header"/>
      <w:framePr w:wrap="around" w:vAnchor="text" w:hAnchor="margin" w:xAlign="center" w:y="1"/>
      <w:rPr>
        <w:rStyle w:val="PageNumber"/>
      </w:rPr>
    </w:pPr>
    <w:r>
      <w:rPr>
        <w:rStyle w:val="PageNumber"/>
      </w:rPr>
      <w:fldChar w:fldCharType="begin"/>
    </w:r>
    <w:r w:rsidR="00E246D5">
      <w:rPr>
        <w:rStyle w:val="PageNumber"/>
      </w:rPr>
      <w:instrText xml:space="preserve">PAGE  </w:instrText>
    </w:r>
    <w:r>
      <w:rPr>
        <w:rStyle w:val="PageNumber"/>
      </w:rPr>
      <w:fldChar w:fldCharType="separate"/>
    </w:r>
    <w:r w:rsidR="00DC5220">
      <w:rPr>
        <w:rStyle w:val="PageNumber"/>
        <w:noProof/>
      </w:rPr>
      <w:t>3</w:t>
    </w:r>
    <w:r>
      <w:rPr>
        <w:rStyle w:val="PageNumber"/>
      </w:rPr>
      <w:fldChar w:fldCharType="end"/>
    </w:r>
  </w:p>
  <w:p w:rsidR="00E246D5" w:rsidRDefault="00E246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4A" w:rsidRDefault="0056684A" w:rsidP="0056684A">
    <w:pPr>
      <w:pStyle w:val="Header"/>
      <w:jc w:val="center"/>
    </w:pPr>
    <w:r>
      <w:rPr>
        <w:noProof/>
        <w:lang w:val="en-US"/>
      </w:rPr>
      <w:drawing>
        <wp:inline distT="0" distB="0" distL="0" distR="0" wp14:anchorId="44CA9CF8" wp14:editId="2BF4B2DB">
          <wp:extent cx="3581400" cy="6819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AFF_150dpi.png"/>
                  <pic:cNvPicPr/>
                </pic:nvPicPr>
                <pic:blipFill>
                  <a:blip r:embed="rId1">
                    <a:extLst>
                      <a:ext uri="{28A0092B-C50C-407E-A947-70E740481C1C}">
                        <a14:useLocalDpi xmlns:a14="http://schemas.microsoft.com/office/drawing/2010/main" val="0"/>
                      </a:ext>
                    </a:extLst>
                  </a:blip>
                  <a:stretch>
                    <a:fillRect/>
                  </a:stretch>
                </pic:blipFill>
                <pic:spPr>
                  <a:xfrm>
                    <a:off x="0" y="0"/>
                    <a:ext cx="3695341" cy="703658"/>
                  </a:xfrm>
                  <a:prstGeom prst="rect">
                    <a:avLst/>
                  </a:prstGeom>
                </pic:spPr>
              </pic:pic>
            </a:graphicData>
          </a:graphic>
        </wp:inline>
      </w:drawing>
    </w:r>
  </w:p>
  <w:p w:rsidR="0056684A" w:rsidRPr="003C19D2" w:rsidRDefault="0056684A" w:rsidP="0056684A">
    <w:pPr>
      <w:pStyle w:val="NoSpacing"/>
      <w:jc w:val="center"/>
      <w:rPr>
        <w:color w:val="78370A"/>
      </w:rPr>
    </w:pPr>
    <w:r w:rsidRPr="003C19D2">
      <w:rPr>
        <w:color w:val="78370A"/>
      </w:rPr>
      <w:t>GOVERNMENT OF THE COOK ISLANDS</w:t>
    </w:r>
  </w:p>
  <w:p w:rsidR="0056684A" w:rsidRPr="003C19D2" w:rsidRDefault="0056684A" w:rsidP="0056684A">
    <w:pPr>
      <w:pStyle w:val="NoSpacing"/>
      <w:jc w:val="center"/>
      <w:rPr>
        <w:color w:val="78370A"/>
      </w:rPr>
    </w:pPr>
    <w:r w:rsidRPr="003C19D2">
      <w:rPr>
        <w:color w:val="78370A"/>
      </w:rPr>
      <w:t>Labour and Consumer Division</w:t>
    </w:r>
  </w:p>
  <w:p w:rsidR="005C1483" w:rsidRDefault="0056684A" w:rsidP="0056684A">
    <w:pPr>
      <w:pStyle w:val="NoSpacing"/>
      <w:jc w:val="center"/>
      <w:rPr>
        <w:color w:val="78370A"/>
        <w:position w:val="6"/>
        <w:sz w:val="16"/>
        <w:szCs w:val="16"/>
      </w:rPr>
    </w:pPr>
    <w:r w:rsidRPr="003C19D2">
      <w:rPr>
        <w:color w:val="78370A"/>
        <w:position w:val="6"/>
        <w:sz w:val="16"/>
        <w:szCs w:val="16"/>
      </w:rPr>
      <w:t>P O Box 98, Rarotonga, Cook Islands * Tel: (682) 29-370 * Fax: (682) 23-608</w:t>
    </w:r>
  </w:p>
  <w:p w:rsidR="0056684A" w:rsidRPr="0056684A" w:rsidRDefault="0056684A" w:rsidP="0056684A">
    <w:pPr>
      <w:pStyle w:val="NoSpacing"/>
      <w:jc w:val="center"/>
      <w:rPr>
        <w:color w:val="78370A"/>
        <w:position w:val="6"/>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AE5"/>
    <w:multiLevelType w:val="multilevel"/>
    <w:tmpl w:val="A3323D7A"/>
    <w:styleLink w:val="WWNum47"/>
    <w:lvl w:ilvl="0">
      <w:start w:val="1"/>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A3F3DAD"/>
    <w:multiLevelType w:val="hybridMultilevel"/>
    <w:tmpl w:val="3A147E8E"/>
    <w:lvl w:ilvl="0" w:tplc="B82E61B0">
      <w:start w:val="2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CE3010"/>
    <w:multiLevelType w:val="hybridMultilevel"/>
    <w:tmpl w:val="22880F5E"/>
    <w:lvl w:ilvl="0" w:tplc="B82E61B0">
      <w:start w:val="2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2686668"/>
    <w:multiLevelType w:val="multilevel"/>
    <w:tmpl w:val="F93064BA"/>
    <w:styleLink w:val="WWNum42"/>
    <w:lvl w:ilvl="0">
      <w:start w:val="1"/>
      <w:numFmt w:val="lowerLetter"/>
      <w:lvlText w:val="(%1)"/>
      <w:lvlJc w:val="left"/>
      <w:pPr>
        <w:ind w:left="1440" w:hanging="360"/>
      </w:pPr>
      <w:rPr>
        <w:rFonts w:cs="Times New Roman"/>
      </w:rPr>
    </w:lvl>
    <w:lvl w:ilvl="1">
      <w:start w:val="1"/>
      <w:numFmt w:val="lowerRoman"/>
      <w:lvlText w:val="%2."/>
      <w:lvlJc w:val="righ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F2873A7"/>
    <w:multiLevelType w:val="multilevel"/>
    <w:tmpl w:val="2D6A9EAC"/>
    <w:styleLink w:val="WWNum45"/>
    <w:lvl w:ilvl="0">
      <w:start w:val="1"/>
      <w:numFmt w:val="lowerLetter"/>
      <w:lvlText w:val="(%1)"/>
      <w:lvlJc w:val="left"/>
      <w:pPr>
        <w:ind w:left="1462" w:hanging="360"/>
      </w:pPr>
    </w:lvl>
    <w:lvl w:ilvl="1">
      <w:start w:val="1"/>
      <w:numFmt w:val="lowerLetter"/>
      <w:lvlText w:val="%2."/>
      <w:lvlJc w:val="left"/>
      <w:pPr>
        <w:ind w:left="1462" w:hanging="360"/>
      </w:pPr>
      <w:rPr>
        <w:rFonts w:cs="Times New Roman"/>
      </w:rPr>
    </w:lvl>
    <w:lvl w:ilvl="2">
      <w:start w:val="1"/>
      <w:numFmt w:val="lowerRoman"/>
      <w:lvlText w:val="%3."/>
      <w:lvlJc w:val="right"/>
      <w:pPr>
        <w:ind w:left="2182" w:hanging="180"/>
      </w:pPr>
      <w:rPr>
        <w:rFonts w:cs="Times New Roman"/>
      </w:rPr>
    </w:lvl>
    <w:lvl w:ilvl="3">
      <w:start w:val="1"/>
      <w:numFmt w:val="decimal"/>
      <w:lvlText w:val="%4."/>
      <w:lvlJc w:val="left"/>
      <w:pPr>
        <w:ind w:left="2902" w:hanging="360"/>
      </w:pPr>
      <w:rPr>
        <w:rFonts w:cs="Times New Roman"/>
      </w:rPr>
    </w:lvl>
    <w:lvl w:ilvl="4">
      <w:start w:val="1"/>
      <w:numFmt w:val="lowerLetter"/>
      <w:lvlText w:val="%5."/>
      <w:lvlJc w:val="left"/>
      <w:pPr>
        <w:ind w:left="3622" w:hanging="360"/>
      </w:pPr>
      <w:rPr>
        <w:rFonts w:cs="Times New Roman"/>
      </w:rPr>
    </w:lvl>
    <w:lvl w:ilvl="5">
      <w:start w:val="1"/>
      <w:numFmt w:val="lowerRoman"/>
      <w:lvlText w:val="%6."/>
      <w:lvlJc w:val="right"/>
      <w:pPr>
        <w:ind w:left="4342" w:hanging="180"/>
      </w:pPr>
      <w:rPr>
        <w:rFonts w:cs="Times New Roman"/>
      </w:rPr>
    </w:lvl>
    <w:lvl w:ilvl="6">
      <w:start w:val="1"/>
      <w:numFmt w:val="decimal"/>
      <w:lvlText w:val="%7."/>
      <w:lvlJc w:val="left"/>
      <w:pPr>
        <w:ind w:left="5062" w:hanging="360"/>
      </w:pPr>
      <w:rPr>
        <w:rFonts w:cs="Times New Roman"/>
      </w:rPr>
    </w:lvl>
    <w:lvl w:ilvl="7">
      <w:start w:val="1"/>
      <w:numFmt w:val="lowerLetter"/>
      <w:lvlText w:val="%8."/>
      <w:lvlJc w:val="left"/>
      <w:pPr>
        <w:ind w:left="5782" w:hanging="360"/>
      </w:pPr>
      <w:rPr>
        <w:rFonts w:cs="Times New Roman"/>
      </w:rPr>
    </w:lvl>
    <w:lvl w:ilvl="8">
      <w:start w:val="1"/>
      <w:numFmt w:val="lowerRoman"/>
      <w:lvlText w:val="%9."/>
      <w:lvlJc w:val="right"/>
      <w:pPr>
        <w:ind w:left="6502" w:hanging="180"/>
      </w:pPr>
      <w:rPr>
        <w:rFonts w:cs="Times New Roman"/>
      </w:rPr>
    </w:lvl>
  </w:abstractNum>
  <w:abstractNum w:abstractNumId="5" w15:restartNumberingAfterBreak="0">
    <w:nsid w:val="2AD868B3"/>
    <w:multiLevelType w:val="hybridMultilevel"/>
    <w:tmpl w:val="DA74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43217"/>
    <w:multiLevelType w:val="multilevel"/>
    <w:tmpl w:val="C29ED05A"/>
    <w:styleLink w:val="WW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02A06E5"/>
    <w:multiLevelType w:val="hybridMultilevel"/>
    <w:tmpl w:val="7AFC7974"/>
    <w:styleLink w:val="BulletBig"/>
    <w:lvl w:ilvl="0" w:tplc="F2F068F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F7D089A2">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7B865A7E">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F6326A16">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42AE767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774E88E4">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0652D27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C22CBE6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FEEE91FE">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8" w15:restartNumberingAfterBreak="0">
    <w:nsid w:val="41CD19AE"/>
    <w:multiLevelType w:val="multilevel"/>
    <w:tmpl w:val="C90449F4"/>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3B76271"/>
    <w:multiLevelType w:val="multilevel"/>
    <w:tmpl w:val="ADE0D616"/>
    <w:styleLink w:val="WWNum43"/>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15:restartNumberingAfterBreak="0">
    <w:nsid w:val="5E2C171D"/>
    <w:multiLevelType w:val="multilevel"/>
    <w:tmpl w:val="DEB694FA"/>
    <w:styleLink w:val="WWNum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6A923691"/>
    <w:multiLevelType w:val="multilevel"/>
    <w:tmpl w:val="453A19C8"/>
    <w:styleLink w:val="WWNum1"/>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2" w15:restartNumberingAfterBreak="0">
    <w:nsid w:val="74A942C4"/>
    <w:multiLevelType w:val="hybridMultilevel"/>
    <w:tmpl w:val="5A42E838"/>
    <w:lvl w:ilvl="0" w:tplc="B82E61B0">
      <w:start w:val="2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4"/>
  </w:num>
  <w:num w:numId="6">
    <w:abstractNumId w:val="0"/>
  </w:num>
  <w:num w:numId="7">
    <w:abstractNumId w:val="11"/>
  </w:num>
  <w:num w:numId="8">
    <w:abstractNumId w:val="6"/>
  </w:num>
  <w:num w:numId="9">
    <w:abstractNumId w:val="10"/>
  </w:num>
  <w:num w:numId="10">
    <w:abstractNumId w:val="5"/>
  </w:num>
  <w:num w:numId="11">
    <w:abstractNumId w:val="1"/>
  </w:num>
  <w:num w:numId="12">
    <w:abstractNumId w:val="2"/>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98"/>
    <w:rsid w:val="00014BC9"/>
    <w:rsid w:val="00022364"/>
    <w:rsid w:val="000364C7"/>
    <w:rsid w:val="00045AC8"/>
    <w:rsid w:val="00055594"/>
    <w:rsid w:val="000630BC"/>
    <w:rsid w:val="000646DD"/>
    <w:rsid w:val="00083212"/>
    <w:rsid w:val="0008523F"/>
    <w:rsid w:val="00087702"/>
    <w:rsid w:val="0009799B"/>
    <w:rsid w:val="000B0C63"/>
    <w:rsid w:val="000B536D"/>
    <w:rsid w:val="000D2659"/>
    <w:rsid w:val="000D42CA"/>
    <w:rsid w:val="000E35F0"/>
    <w:rsid w:val="00121680"/>
    <w:rsid w:val="001524FA"/>
    <w:rsid w:val="0018350B"/>
    <w:rsid w:val="0018546D"/>
    <w:rsid w:val="001928E7"/>
    <w:rsid w:val="00197084"/>
    <w:rsid w:val="001B0466"/>
    <w:rsid w:val="001B2706"/>
    <w:rsid w:val="001C3992"/>
    <w:rsid w:val="001C6BCB"/>
    <w:rsid w:val="001D1EE7"/>
    <w:rsid w:val="001E31CB"/>
    <w:rsid w:val="002179A9"/>
    <w:rsid w:val="00224FBC"/>
    <w:rsid w:val="0022786D"/>
    <w:rsid w:val="002374B2"/>
    <w:rsid w:val="002551AF"/>
    <w:rsid w:val="00260A32"/>
    <w:rsid w:val="00276DEE"/>
    <w:rsid w:val="002964A5"/>
    <w:rsid w:val="002A67E1"/>
    <w:rsid w:val="002C7375"/>
    <w:rsid w:val="002C7D77"/>
    <w:rsid w:val="002D0E38"/>
    <w:rsid w:val="002D1544"/>
    <w:rsid w:val="002F2E12"/>
    <w:rsid w:val="002F586F"/>
    <w:rsid w:val="00304D5D"/>
    <w:rsid w:val="00306FBF"/>
    <w:rsid w:val="003103FB"/>
    <w:rsid w:val="003508D5"/>
    <w:rsid w:val="003550BC"/>
    <w:rsid w:val="00355642"/>
    <w:rsid w:val="003648AD"/>
    <w:rsid w:val="0037401B"/>
    <w:rsid w:val="00374E3A"/>
    <w:rsid w:val="00375B12"/>
    <w:rsid w:val="00394E69"/>
    <w:rsid w:val="003A3C29"/>
    <w:rsid w:val="003B2DF1"/>
    <w:rsid w:val="003C4B3C"/>
    <w:rsid w:val="003C79CA"/>
    <w:rsid w:val="003D37C0"/>
    <w:rsid w:val="003E0E07"/>
    <w:rsid w:val="003E7129"/>
    <w:rsid w:val="0040101F"/>
    <w:rsid w:val="00425143"/>
    <w:rsid w:val="00444061"/>
    <w:rsid w:val="00451F0B"/>
    <w:rsid w:val="004522C4"/>
    <w:rsid w:val="00465A78"/>
    <w:rsid w:val="00477BD2"/>
    <w:rsid w:val="00480030"/>
    <w:rsid w:val="00483D4F"/>
    <w:rsid w:val="00486ED9"/>
    <w:rsid w:val="00495CE3"/>
    <w:rsid w:val="004B58C9"/>
    <w:rsid w:val="004C3533"/>
    <w:rsid w:val="004D1BB3"/>
    <w:rsid w:val="004D4447"/>
    <w:rsid w:val="004D4A44"/>
    <w:rsid w:val="004E3AD4"/>
    <w:rsid w:val="00507E8F"/>
    <w:rsid w:val="005140F7"/>
    <w:rsid w:val="00514AB1"/>
    <w:rsid w:val="005153B1"/>
    <w:rsid w:val="005348E7"/>
    <w:rsid w:val="00552871"/>
    <w:rsid w:val="00566394"/>
    <w:rsid w:val="0056684A"/>
    <w:rsid w:val="005679BC"/>
    <w:rsid w:val="00567CBB"/>
    <w:rsid w:val="00583E8A"/>
    <w:rsid w:val="005849F7"/>
    <w:rsid w:val="005856E6"/>
    <w:rsid w:val="00586388"/>
    <w:rsid w:val="00593026"/>
    <w:rsid w:val="00593934"/>
    <w:rsid w:val="005B55BE"/>
    <w:rsid w:val="005C1483"/>
    <w:rsid w:val="005D25FD"/>
    <w:rsid w:val="005D369E"/>
    <w:rsid w:val="005D753F"/>
    <w:rsid w:val="005E37B4"/>
    <w:rsid w:val="005E3EA3"/>
    <w:rsid w:val="005F4148"/>
    <w:rsid w:val="005F78DD"/>
    <w:rsid w:val="006064FB"/>
    <w:rsid w:val="00615116"/>
    <w:rsid w:val="00641C8B"/>
    <w:rsid w:val="006733B5"/>
    <w:rsid w:val="006838DD"/>
    <w:rsid w:val="0069520E"/>
    <w:rsid w:val="006A5950"/>
    <w:rsid w:val="006B0E4C"/>
    <w:rsid w:val="006B4554"/>
    <w:rsid w:val="006C649B"/>
    <w:rsid w:val="006C66A6"/>
    <w:rsid w:val="006F4E4A"/>
    <w:rsid w:val="00720F23"/>
    <w:rsid w:val="007423A2"/>
    <w:rsid w:val="0074725D"/>
    <w:rsid w:val="0076484E"/>
    <w:rsid w:val="00776BE4"/>
    <w:rsid w:val="00792EE8"/>
    <w:rsid w:val="007C1F61"/>
    <w:rsid w:val="007D12F1"/>
    <w:rsid w:val="007D2343"/>
    <w:rsid w:val="007D45EA"/>
    <w:rsid w:val="007E4396"/>
    <w:rsid w:val="008041E8"/>
    <w:rsid w:val="00813213"/>
    <w:rsid w:val="00815100"/>
    <w:rsid w:val="00815BA6"/>
    <w:rsid w:val="00820FD8"/>
    <w:rsid w:val="0084145A"/>
    <w:rsid w:val="00857229"/>
    <w:rsid w:val="00857D74"/>
    <w:rsid w:val="0086736B"/>
    <w:rsid w:val="00890B64"/>
    <w:rsid w:val="00894A0A"/>
    <w:rsid w:val="0089526A"/>
    <w:rsid w:val="008A78C4"/>
    <w:rsid w:val="008C3046"/>
    <w:rsid w:val="008C4904"/>
    <w:rsid w:val="008C7CB6"/>
    <w:rsid w:val="008D75BD"/>
    <w:rsid w:val="008E14A6"/>
    <w:rsid w:val="008F477A"/>
    <w:rsid w:val="008F727A"/>
    <w:rsid w:val="009031BF"/>
    <w:rsid w:val="0091229E"/>
    <w:rsid w:val="00915BD6"/>
    <w:rsid w:val="00916549"/>
    <w:rsid w:val="00922C85"/>
    <w:rsid w:val="0093405F"/>
    <w:rsid w:val="00940673"/>
    <w:rsid w:val="00950AD0"/>
    <w:rsid w:val="0096009B"/>
    <w:rsid w:val="009820A8"/>
    <w:rsid w:val="00993801"/>
    <w:rsid w:val="0099776B"/>
    <w:rsid w:val="009A0C3D"/>
    <w:rsid w:val="009A6564"/>
    <w:rsid w:val="009B0B42"/>
    <w:rsid w:val="009B4F98"/>
    <w:rsid w:val="009B7EA7"/>
    <w:rsid w:val="009E738F"/>
    <w:rsid w:val="009F0808"/>
    <w:rsid w:val="009F0B95"/>
    <w:rsid w:val="009F757D"/>
    <w:rsid w:val="00A13F7C"/>
    <w:rsid w:val="00A240EE"/>
    <w:rsid w:val="00A3012C"/>
    <w:rsid w:val="00A42619"/>
    <w:rsid w:val="00A57EF6"/>
    <w:rsid w:val="00A641F9"/>
    <w:rsid w:val="00A84339"/>
    <w:rsid w:val="00A8502B"/>
    <w:rsid w:val="00A9707E"/>
    <w:rsid w:val="00AA3689"/>
    <w:rsid w:val="00AA710B"/>
    <w:rsid w:val="00AD6201"/>
    <w:rsid w:val="00B06693"/>
    <w:rsid w:val="00B248A7"/>
    <w:rsid w:val="00B25006"/>
    <w:rsid w:val="00B264D7"/>
    <w:rsid w:val="00B278D6"/>
    <w:rsid w:val="00B31D99"/>
    <w:rsid w:val="00B4255D"/>
    <w:rsid w:val="00B439DB"/>
    <w:rsid w:val="00B508F7"/>
    <w:rsid w:val="00B50D77"/>
    <w:rsid w:val="00B5656E"/>
    <w:rsid w:val="00B624BB"/>
    <w:rsid w:val="00BA19AC"/>
    <w:rsid w:val="00BA2CD2"/>
    <w:rsid w:val="00BA3AEA"/>
    <w:rsid w:val="00BA4895"/>
    <w:rsid w:val="00BD1799"/>
    <w:rsid w:val="00BE2B56"/>
    <w:rsid w:val="00BE4957"/>
    <w:rsid w:val="00BE778F"/>
    <w:rsid w:val="00BF042D"/>
    <w:rsid w:val="00C006B6"/>
    <w:rsid w:val="00C06A3A"/>
    <w:rsid w:val="00C263ED"/>
    <w:rsid w:val="00C37F73"/>
    <w:rsid w:val="00C52CB2"/>
    <w:rsid w:val="00C65709"/>
    <w:rsid w:val="00C9343B"/>
    <w:rsid w:val="00C961E1"/>
    <w:rsid w:val="00C9718A"/>
    <w:rsid w:val="00CB25EC"/>
    <w:rsid w:val="00CC5B59"/>
    <w:rsid w:val="00CD65D1"/>
    <w:rsid w:val="00CF07A8"/>
    <w:rsid w:val="00CF2508"/>
    <w:rsid w:val="00CF60E6"/>
    <w:rsid w:val="00CF7164"/>
    <w:rsid w:val="00D21BC8"/>
    <w:rsid w:val="00D4124A"/>
    <w:rsid w:val="00D42CA9"/>
    <w:rsid w:val="00D60B0E"/>
    <w:rsid w:val="00D66E12"/>
    <w:rsid w:val="00D87800"/>
    <w:rsid w:val="00D95C1B"/>
    <w:rsid w:val="00D968A4"/>
    <w:rsid w:val="00D97ED4"/>
    <w:rsid w:val="00DC5220"/>
    <w:rsid w:val="00DD00E1"/>
    <w:rsid w:val="00DD3E70"/>
    <w:rsid w:val="00DF4A8E"/>
    <w:rsid w:val="00DF4E45"/>
    <w:rsid w:val="00E13844"/>
    <w:rsid w:val="00E14A9B"/>
    <w:rsid w:val="00E2144D"/>
    <w:rsid w:val="00E21DC1"/>
    <w:rsid w:val="00E246D5"/>
    <w:rsid w:val="00E27DF6"/>
    <w:rsid w:val="00E34B70"/>
    <w:rsid w:val="00E37EF3"/>
    <w:rsid w:val="00E46727"/>
    <w:rsid w:val="00E6333C"/>
    <w:rsid w:val="00E64218"/>
    <w:rsid w:val="00E734D8"/>
    <w:rsid w:val="00E76043"/>
    <w:rsid w:val="00E81309"/>
    <w:rsid w:val="00E94084"/>
    <w:rsid w:val="00EA2739"/>
    <w:rsid w:val="00EA4C2C"/>
    <w:rsid w:val="00EA7D22"/>
    <w:rsid w:val="00EC463E"/>
    <w:rsid w:val="00ED7D1E"/>
    <w:rsid w:val="00ED7D4A"/>
    <w:rsid w:val="00EE4891"/>
    <w:rsid w:val="00F05AEA"/>
    <w:rsid w:val="00F2599E"/>
    <w:rsid w:val="00F30C7A"/>
    <w:rsid w:val="00F42CF0"/>
    <w:rsid w:val="00F430E6"/>
    <w:rsid w:val="00F45411"/>
    <w:rsid w:val="00F662CF"/>
    <w:rsid w:val="00F7611D"/>
    <w:rsid w:val="00F817DA"/>
    <w:rsid w:val="00FA766F"/>
    <w:rsid w:val="00FB0332"/>
    <w:rsid w:val="00FB19DC"/>
    <w:rsid w:val="00FB25F9"/>
    <w:rsid w:val="00FB5CA0"/>
    <w:rsid w:val="00FE6943"/>
    <w:rsid w:val="00FF13FF"/>
    <w:rsid w:val="00FF22F6"/>
    <w:rsid w:val="00FF6E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E80958-D7F9-481B-97FD-33F34BD6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1B"/>
    <w:rPr>
      <w:sz w:val="24"/>
      <w:lang w:val="en-AU" w:eastAsia="en-US"/>
    </w:rPr>
  </w:style>
  <w:style w:type="paragraph" w:styleId="Heading1">
    <w:name w:val="heading 1"/>
    <w:basedOn w:val="Normal"/>
    <w:next w:val="Normal"/>
    <w:qFormat/>
    <w:rsid w:val="00A9707E"/>
    <w:pPr>
      <w:keepNext/>
      <w:outlineLvl w:val="0"/>
    </w:pPr>
    <w:rPr>
      <w:lang w:val="en-US"/>
    </w:rPr>
  </w:style>
  <w:style w:type="paragraph" w:styleId="Heading2">
    <w:name w:val="heading 2"/>
    <w:basedOn w:val="Normal"/>
    <w:next w:val="Normal"/>
    <w:qFormat/>
    <w:rsid w:val="00A9707E"/>
    <w:pPr>
      <w:keepNext/>
      <w:ind w:left="90"/>
      <w:jc w:val="center"/>
      <w:outlineLvl w:val="1"/>
    </w:pPr>
    <w:rPr>
      <w:caps/>
      <w:spacing w:val="60"/>
      <w:sz w:val="44"/>
    </w:rPr>
  </w:style>
  <w:style w:type="paragraph" w:styleId="Heading3">
    <w:name w:val="heading 3"/>
    <w:basedOn w:val="Normal"/>
    <w:next w:val="Normal"/>
    <w:qFormat/>
    <w:rsid w:val="00A9707E"/>
    <w:pPr>
      <w:keepNext/>
      <w:jc w:val="center"/>
      <w:outlineLvl w:val="2"/>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s">
    <w:name w:val="tops"/>
    <w:basedOn w:val="Normal"/>
    <w:rsid w:val="00A9707E"/>
    <w:pPr>
      <w:ind w:left="90"/>
    </w:pPr>
    <w:rPr>
      <w:rFonts w:ascii="Book Antiqua" w:hAnsi="Book Antiqua"/>
      <w:b/>
      <w:sz w:val="26"/>
      <w:u w:val="single"/>
    </w:rPr>
  </w:style>
  <w:style w:type="paragraph" w:styleId="Header">
    <w:name w:val="header"/>
    <w:basedOn w:val="Normal"/>
    <w:link w:val="HeaderChar"/>
    <w:uiPriority w:val="99"/>
    <w:rsid w:val="00A9707E"/>
    <w:pPr>
      <w:tabs>
        <w:tab w:val="center" w:pos="4320"/>
        <w:tab w:val="right" w:pos="8640"/>
      </w:tabs>
    </w:pPr>
  </w:style>
  <w:style w:type="character" w:styleId="PageNumber">
    <w:name w:val="page number"/>
    <w:basedOn w:val="DefaultParagraphFont"/>
    <w:rsid w:val="00A9707E"/>
  </w:style>
  <w:style w:type="character" w:styleId="Hyperlink">
    <w:name w:val="Hyperlink"/>
    <w:basedOn w:val="DefaultParagraphFont"/>
    <w:rsid w:val="00A9707E"/>
    <w:rPr>
      <w:color w:val="0000FF"/>
      <w:u w:val="single"/>
    </w:rPr>
  </w:style>
  <w:style w:type="paragraph" w:styleId="BalloonText">
    <w:name w:val="Balloon Text"/>
    <w:basedOn w:val="Normal"/>
    <w:semiHidden/>
    <w:rsid w:val="0091229E"/>
    <w:rPr>
      <w:rFonts w:ascii="Tahoma" w:hAnsi="Tahoma" w:cs="Tahoma"/>
      <w:sz w:val="16"/>
      <w:szCs w:val="16"/>
    </w:rPr>
  </w:style>
  <w:style w:type="character" w:styleId="FollowedHyperlink">
    <w:name w:val="FollowedHyperlink"/>
    <w:basedOn w:val="DefaultParagraphFont"/>
    <w:rsid w:val="006C649B"/>
    <w:rPr>
      <w:color w:val="800080"/>
      <w:u w:val="single"/>
    </w:rPr>
  </w:style>
  <w:style w:type="paragraph" w:styleId="Footer">
    <w:name w:val="footer"/>
    <w:basedOn w:val="Normal"/>
    <w:link w:val="FooterChar"/>
    <w:uiPriority w:val="99"/>
    <w:rsid w:val="00813213"/>
    <w:pPr>
      <w:tabs>
        <w:tab w:val="center" w:pos="4153"/>
        <w:tab w:val="right" w:pos="8306"/>
      </w:tabs>
    </w:pPr>
  </w:style>
  <w:style w:type="paragraph" w:styleId="ListParagraph">
    <w:name w:val="List Paragraph"/>
    <w:basedOn w:val="Normal"/>
    <w:qFormat/>
    <w:rsid w:val="006B4554"/>
    <w:pPr>
      <w:ind w:left="720"/>
      <w:contextualSpacing/>
    </w:pPr>
  </w:style>
  <w:style w:type="paragraph" w:styleId="NoSpacing">
    <w:name w:val="No Spacing"/>
    <w:uiPriority w:val="1"/>
    <w:qFormat/>
    <w:rsid w:val="00EA4C2C"/>
    <w:rPr>
      <w:rFonts w:asciiTheme="minorHAnsi" w:eastAsiaTheme="minorHAnsi" w:hAnsiTheme="minorHAnsi" w:cstheme="minorBidi"/>
      <w:sz w:val="22"/>
      <w:szCs w:val="22"/>
      <w:lang w:eastAsia="en-US"/>
    </w:rPr>
  </w:style>
  <w:style w:type="paragraph" w:customStyle="1" w:styleId="Body">
    <w:name w:val="Body"/>
    <w:rsid w:val="003E0E07"/>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Footnote">
    <w:name w:val="Footnote"/>
    <w:rsid w:val="003E0E07"/>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3E0E07"/>
    <w:rPr>
      <w:u w:val="single"/>
    </w:rPr>
  </w:style>
  <w:style w:type="character" w:customStyle="1" w:styleId="Hyperlink0">
    <w:name w:val="Hyperlink.0"/>
    <w:basedOn w:val="Link"/>
    <w:rsid w:val="003E0E07"/>
    <w:rPr>
      <w:sz w:val="18"/>
      <w:szCs w:val="18"/>
      <w:u w:val="single"/>
    </w:rPr>
  </w:style>
  <w:style w:type="numbering" w:customStyle="1" w:styleId="BulletBig">
    <w:name w:val="Bullet Big"/>
    <w:rsid w:val="003E0E07"/>
    <w:pPr>
      <w:numPr>
        <w:numId w:val="1"/>
      </w:numPr>
    </w:pPr>
  </w:style>
  <w:style w:type="paragraph" w:customStyle="1" w:styleId="Standard">
    <w:name w:val="Standard"/>
    <w:rsid w:val="00A84339"/>
    <w:pPr>
      <w:suppressAutoHyphens/>
      <w:autoSpaceDN w:val="0"/>
    </w:pPr>
    <w:rPr>
      <w:kern w:val="3"/>
      <w:lang w:val="en-AU" w:eastAsia="en-US"/>
    </w:rPr>
  </w:style>
  <w:style w:type="paragraph" w:customStyle="1" w:styleId="Textbody">
    <w:name w:val="Text body"/>
    <w:basedOn w:val="Standard"/>
    <w:rsid w:val="00A84339"/>
    <w:pPr>
      <w:spacing w:line="240" w:lineRule="exact"/>
      <w:jc w:val="center"/>
    </w:pPr>
    <w:rPr>
      <w:caps/>
      <w:sz w:val="24"/>
      <w:szCs w:val="24"/>
    </w:rPr>
  </w:style>
  <w:style w:type="numbering" w:customStyle="1" w:styleId="WWNum42">
    <w:name w:val="WWNum42"/>
    <w:rsid w:val="00A84339"/>
    <w:pPr>
      <w:numPr>
        <w:numId w:val="2"/>
      </w:numPr>
    </w:pPr>
  </w:style>
  <w:style w:type="numbering" w:customStyle="1" w:styleId="WWNum43">
    <w:name w:val="WWNum43"/>
    <w:rsid w:val="00A84339"/>
    <w:pPr>
      <w:numPr>
        <w:numId w:val="3"/>
      </w:numPr>
    </w:pPr>
  </w:style>
  <w:style w:type="numbering" w:customStyle="1" w:styleId="WWNum12">
    <w:name w:val="WWNum12"/>
    <w:rsid w:val="00A84339"/>
    <w:pPr>
      <w:numPr>
        <w:numId w:val="4"/>
      </w:numPr>
    </w:pPr>
  </w:style>
  <w:style w:type="numbering" w:customStyle="1" w:styleId="WWNum45">
    <w:name w:val="WWNum45"/>
    <w:rsid w:val="00A84339"/>
    <w:pPr>
      <w:numPr>
        <w:numId w:val="5"/>
      </w:numPr>
    </w:pPr>
  </w:style>
  <w:style w:type="numbering" w:customStyle="1" w:styleId="WWNum47">
    <w:name w:val="WWNum47"/>
    <w:rsid w:val="00A84339"/>
    <w:pPr>
      <w:numPr>
        <w:numId w:val="6"/>
      </w:numPr>
    </w:pPr>
  </w:style>
  <w:style w:type="numbering" w:customStyle="1" w:styleId="WWNum1">
    <w:name w:val="WWNum1"/>
    <w:rsid w:val="00A84339"/>
    <w:pPr>
      <w:numPr>
        <w:numId w:val="7"/>
      </w:numPr>
    </w:pPr>
  </w:style>
  <w:style w:type="numbering" w:customStyle="1" w:styleId="WWNum2">
    <w:name w:val="WWNum2"/>
    <w:rsid w:val="00A84339"/>
    <w:pPr>
      <w:numPr>
        <w:numId w:val="8"/>
      </w:numPr>
    </w:pPr>
  </w:style>
  <w:style w:type="numbering" w:customStyle="1" w:styleId="WWNum48">
    <w:name w:val="WWNum48"/>
    <w:rsid w:val="00A84339"/>
    <w:pPr>
      <w:numPr>
        <w:numId w:val="9"/>
      </w:numPr>
    </w:pPr>
  </w:style>
  <w:style w:type="character" w:styleId="IntenseReference">
    <w:name w:val="Intense Reference"/>
    <w:basedOn w:val="DefaultParagraphFont"/>
    <w:uiPriority w:val="32"/>
    <w:qFormat/>
    <w:rsid w:val="003648AD"/>
    <w:rPr>
      <w:b/>
      <w:bCs/>
      <w:smallCaps/>
      <w:color w:val="4F81BD" w:themeColor="accent1"/>
      <w:spacing w:val="5"/>
    </w:rPr>
  </w:style>
  <w:style w:type="character" w:customStyle="1" w:styleId="HeaderChar">
    <w:name w:val="Header Char"/>
    <w:basedOn w:val="DefaultParagraphFont"/>
    <w:link w:val="Header"/>
    <w:uiPriority w:val="99"/>
    <w:rsid w:val="0056684A"/>
    <w:rPr>
      <w:sz w:val="24"/>
      <w:lang w:val="en-AU" w:eastAsia="en-US"/>
    </w:rPr>
  </w:style>
  <w:style w:type="paragraph" w:styleId="NormalWeb">
    <w:name w:val="Normal (Web)"/>
    <w:basedOn w:val="Normal"/>
    <w:uiPriority w:val="99"/>
    <w:semiHidden/>
    <w:unhideWhenUsed/>
    <w:rsid w:val="00BA4895"/>
    <w:pPr>
      <w:spacing w:before="100" w:beforeAutospacing="1" w:after="100" w:afterAutospacing="1"/>
    </w:pPr>
    <w:rPr>
      <w:szCs w:val="24"/>
      <w:lang w:val="en-US"/>
    </w:rPr>
  </w:style>
  <w:style w:type="character" w:styleId="Strong">
    <w:name w:val="Strong"/>
    <w:basedOn w:val="DefaultParagraphFont"/>
    <w:qFormat/>
    <w:rsid w:val="00EA7D22"/>
    <w:rPr>
      <w:b/>
      <w:bCs/>
    </w:rPr>
  </w:style>
  <w:style w:type="character" w:customStyle="1" w:styleId="FooterChar">
    <w:name w:val="Footer Char"/>
    <w:basedOn w:val="DefaultParagraphFont"/>
    <w:link w:val="Footer"/>
    <w:uiPriority w:val="99"/>
    <w:rsid w:val="002179A9"/>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7811">
      <w:bodyDiv w:val="1"/>
      <w:marLeft w:val="0"/>
      <w:marRight w:val="0"/>
      <w:marTop w:val="0"/>
      <w:marBottom w:val="0"/>
      <w:divBdr>
        <w:top w:val="none" w:sz="0" w:space="0" w:color="auto"/>
        <w:left w:val="none" w:sz="0" w:space="0" w:color="auto"/>
        <w:bottom w:val="none" w:sz="0" w:space="0" w:color="auto"/>
        <w:right w:val="none" w:sz="0" w:space="0" w:color="auto"/>
      </w:divBdr>
    </w:div>
    <w:div w:id="158469686">
      <w:bodyDiv w:val="1"/>
      <w:marLeft w:val="0"/>
      <w:marRight w:val="0"/>
      <w:marTop w:val="0"/>
      <w:marBottom w:val="0"/>
      <w:divBdr>
        <w:top w:val="none" w:sz="0" w:space="0" w:color="auto"/>
        <w:left w:val="none" w:sz="0" w:space="0" w:color="auto"/>
        <w:bottom w:val="none" w:sz="0" w:space="0" w:color="auto"/>
        <w:right w:val="none" w:sz="0" w:space="0" w:color="auto"/>
      </w:divBdr>
    </w:div>
    <w:div w:id="161438670">
      <w:bodyDiv w:val="1"/>
      <w:marLeft w:val="0"/>
      <w:marRight w:val="0"/>
      <w:marTop w:val="100"/>
      <w:marBottom w:val="100"/>
      <w:divBdr>
        <w:top w:val="none" w:sz="0" w:space="0" w:color="auto"/>
        <w:left w:val="none" w:sz="0" w:space="0" w:color="auto"/>
        <w:bottom w:val="none" w:sz="0" w:space="0" w:color="auto"/>
        <w:right w:val="none" w:sz="0" w:space="0" w:color="auto"/>
      </w:divBdr>
      <w:divsChild>
        <w:div w:id="984314011">
          <w:marLeft w:val="0"/>
          <w:marRight w:val="0"/>
          <w:marTop w:val="0"/>
          <w:marBottom w:val="0"/>
          <w:divBdr>
            <w:top w:val="none" w:sz="0" w:space="0" w:color="auto"/>
            <w:left w:val="none" w:sz="0" w:space="0" w:color="auto"/>
            <w:bottom w:val="none" w:sz="0" w:space="0" w:color="auto"/>
            <w:right w:val="none" w:sz="0" w:space="0" w:color="auto"/>
          </w:divBdr>
          <w:divsChild>
            <w:div w:id="2104375024">
              <w:marLeft w:val="0"/>
              <w:marRight w:val="0"/>
              <w:marTop w:val="0"/>
              <w:marBottom w:val="0"/>
              <w:divBdr>
                <w:top w:val="none" w:sz="0" w:space="0" w:color="auto"/>
                <w:left w:val="none" w:sz="0" w:space="0" w:color="auto"/>
                <w:bottom w:val="none" w:sz="0" w:space="0" w:color="auto"/>
                <w:right w:val="none" w:sz="0" w:space="0" w:color="auto"/>
              </w:divBdr>
              <w:divsChild>
                <w:div w:id="827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1529">
      <w:bodyDiv w:val="1"/>
      <w:marLeft w:val="0"/>
      <w:marRight w:val="0"/>
      <w:marTop w:val="0"/>
      <w:marBottom w:val="0"/>
      <w:divBdr>
        <w:top w:val="none" w:sz="0" w:space="0" w:color="auto"/>
        <w:left w:val="none" w:sz="0" w:space="0" w:color="auto"/>
        <w:bottom w:val="none" w:sz="0" w:space="0" w:color="auto"/>
        <w:right w:val="none" w:sz="0" w:space="0" w:color="auto"/>
      </w:divBdr>
    </w:div>
    <w:div w:id="494416487">
      <w:bodyDiv w:val="1"/>
      <w:marLeft w:val="0"/>
      <w:marRight w:val="0"/>
      <w:marTop w:val="100"/>
      <w:marBottom w:val="100"/>
      <w:divBdr>
        <w:top w:val="none" w:sz="0" w:space="0" w:color="auto"/>
        <w:left w:val="none" w:sz="0" w:space="0" w:color="auto"/>
        <w:bottom w:val="none" w:sz="0" w:space="0" w:color="auto"/>
        <w:right w:val="none" w:sz="0" w:space="0" w:color="auto"/>
      </w:divBdr>
      <w:divsChild>
        <w:div w:id="1984194234">
          <w:marLeft w:val="0"/>
          <w:marRight w:val="0"/>
          <w:marTop w:val="0"/>
          <w:marBottom w:val="0"/>
          <w:divBdr>
            <w:top w:val="none" w:sz="0" w:space="0" w:color="auto"/>
            <w:left w:val="none" w:sz="0" w:space="0" w:color="auto"/>
            <w:bottom w:val="none" w:sz="0" w:space="0" w:color="auto"/>
            <w:right w:val="none" w:sz="0" w:space="0" w:color="auto"/>
          </w:divBdr>
          <w:divsChild>
            <w:div w:id="860431949">
              <w:marLeft w:val="0"/>
              <w:marRight w:val="0"/>
              <w:marTop w:val="0"/>
              <w:marBottom w:val="0"/>
              <w:divBdr>
                <w:top w:val="none" w:sz="0" w:space="0" w:color="auto"/>
                <w:left w:val="none" w:sz="0" w:space="0" w:color="auto"/>
                <w:bottom w:val="none" w:sz="0" w:space="0" w:color="auto"/>
                <w:right w:val="none" w:sz="0" w:space="0" w:color="auto"/>
              </w:divBdr>
              <w:divsChild>
                <w:div w:id="5735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8120">
      <w:bodyDiv w:val="1"/>
      <w:marLeft w:val="0"/>
      <w:marRight w:val="0"/>
      <w:marTop w:val="0"/>
      <w:marBottom w:val="0"/>
      <w:divBdr>
        <w:top w:val="none" w:sz="0" w:space="0" w:color="auto"/>
        <w:left w:val="none" w:sz="0" w:space="0" w:color="auto"/>
        <w:bottom w:val="none" w:sz="0" w:space="0" w:color="auto"/>
        <w:right w:val="none" w:sz="0" w:space="0" w:color="auto"/>
      </w:divBdr>
    </w:div>
    <w:div w:id="992222072">
      <w:bodyDiv w:val="1"/>
      <w:marLeft w:val="0"/>
      <w:marRight w:val="0"/>
      <w:marTop w:val="0"/>
      <w:marBottom w:val="0"/>
      <w:divBdr>
        <w:top w:val="none" w:sz="0" w:space="0" w:color="auto"/>
        <w:left w:val="none" w:sz="0" w:space="0" w:color="auto"/>
        <w:bottom w:val="none" w:sz="0" w:space="0" w:color="auto"/>
        <w:right w:val="none" w:sz="0" w:space="0" w:color="auto"/>
      </w:divBdr>
    </w:div>
    <w:div w:id="1315377053">
      <w:bodyDiv w:val="1"/>
      <w:marLeft w:val="0"/>
      <w:marRight w:val="0"/>
      <w:marTop w:val="0"/>
      <w:marBottom w:val="0"/>
      <w:divBdr>
        <w:top w:val="none" w:sz="0" w:space="0" w:color="auto"/>
        <w:left w:val="none" w:sz="0" w:space="0" w:color="auto"/>
        <w:bottom w:val="none" w:sz="0" w:space="0" w:color="auto"/>
        <w:right w:val="none" w:sz="0" w:space="0" w:color="auto"/>
      </w:divBdr>
    </w:div>
    <w:div w:id="1559169769">
      <w:bodyDiv w:val="1"/>
      <w:marLeft w:val="0"/>
      <w:marRight w:val="0"/>
      <w:marTop w:val="0"/>
      <w:marBottom w:val="0"/>
      <w:divBdr>
        <w:top w:val="none" w:sz="0" w:space="0" w:color="auto"/>
        <w:left w:val="none" w:sz="0" w:space="0" w:color="auto"/>
        <w:bottom w:val="none" w:sz="0" w:space="0" w:color="auto"/>
        <w:right w:val="none" w:sz="0" w:space="0" w:color="auto"/>
      </w:divBdr>
    </w:div>
    <w:div w:id="1561206932">
      <w:bodyDiv w:val="1"/>
      <w:marLeft w:val="0"/>
      <w:marRight w:val="0"/>
      <w:marTop w:val="100"/>
      <w:marBottom w:val="100"/>
      <w:divBdr>
        <w:top w:val="none" w:sz="0" w:space="0" w:color="auto"/>
        <w:left w:val="none" w:sz="0" w:space="0" w:color="auto"/>
        <w:bottom w:val="none" w:sz="0" w:space="0" w:color="auto"/>
        <w:right w:val="none" w:sz="0" w:space="0" w:color="auto"/>
      </w:divBdr>
      <w:divsChild>
        <w:div w:id="2073891360">
          <w:marLeft w:val="0"/>
          <w:marRight w:val="0"/>
          <w:marTop w:val="0"/>
          <w:marBottom w:val="0"/>
          <w:divBdr>
            <w:top w:val="none" w:sz="0" w:space="0" w:color="auto"/>
            <w:left w:val="none" w:sz="0" w:space="0" w:color="auto"/>
            <w:bottom w:val="none" w:sz="0" w:space="0" w:color="auto"/>
            <w:right w:val="none" w:sz="0" w:space="0" w:color="auto"/>
          </w:divBdr>
          <w:divsChild>
            <w:div w:id="223032917">
              <w:marLeft w:val="0"/>
              <w:marRight w:val="0"/>
              <w:marTop w:val="0"/>
              <w:marBottom w:val="0"/>
              <w:divBdr>
                <w:top w:val="none" w:sz="0" w:space="0" w:color="auto"/>
                <w:left w:val="none" w:sz="0" w:space="0" w:color="auto"/>
                <w:bottom w:val="none" w:sz="0" w:space="0" w:color="auto"/>
                <w:right w:val="none" w:sz="0" w:space="0" w:color="auto"/>
              </w:divBdr>
              <w:divsChild>
                <w:div w:id="1027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2176">
      <w:bodyDiv w:val="1"/>
      <w:marLeft w:val="0"/>
      <w:marRight w:val="0"/>
      <w:marTop w:val="0"/>
      <w:marBottom w:val="0"/>
      <w:divBdr>
        <w:top w:val="none" w:sz="0" w:space="0" w:color="auto"/>
        <w:left w:val="none" w:sz="0" w:space="0" w:color="auto"/>
        <w:bottom w:val="none" w:sz="0" w:space="0" w:color="auto"/>
        <w:right w:val="none" w:sz="0" w:space="0" w:color="auto"/>
      </w:divBdr>
    </w:div>
    <w:div w:id="1695764675">
      <w:bodyDiv w:val="1"/>
      <w:marLeft w:val="0"/>
      <w:marRight w:val="0"/>
      <w:marTop w:val="0"/>
      <w:marBottom w:val="0"/>
      <w:divBdr>
        <w:top w:val="none" w:sz="0" w:space="0" w:color="auto"/>
        <w:left w:val="none" w:sz="0" w:space="0" w:color="auto"/>
        <w:bottom w:val="none" w:sz="0" w:space="0" w:color="auto"/>
        <w:right w:val="none" w:sz="0" w:space="0" w:color="auto"/>
      </w:divBdr>
    </w:div>
    <w:div w:id="17665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aff.employment@cookislands.gov.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dina.drollet\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12206-8B08-4FCE-80AF-E5BDDC4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40</TotalTime>
  <Pages>3</Pages>
  <Words>1017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26 March 1996.</vt:lpstr>
    </vt:vector>
  </TitlesOfParts>
  <Company> </Company>
  <LinksUpToDate>false</LinksUpToDate>
  <CharactersWithSpaces>5892</CharactersWithSpaces>
  <SharedDoc>false</SharedDoc>
  <HLinks>
    <vt:vector size="12" baseType="variant">
      <vt:variant>
        <vt:i4>6553615</vt:i4>
      </vt:variant>
      <vt:variant>
        <vt:i4>11</vt:i4>
      </vt:variant>
      <vt:variant>
        <vt:i4>0</vt:i4>
      </vt:variant>
      <vt:variant>
        <vt:i4>5</vt:i4>
      </vt:variant>
      <vt:variant>
        <vt:lpwstr>mailto:secintaff@intaff.gov.ck</vt:lpwstr>
      </vt:variant>
      <vt:variant>
        <vt:lpwstr/>
      </vt:variant>
      <vt:variant>
        <vt:i4>2556011</vt:i4>
      </vt:variant>
      <vt:variant>
        <vt:i4>5</vt:i4>
      </vt:variant>
      <vt:variant>
        <vt:i4>0</vt:i4>
      </vt:variant>
      <vt:variant>
        <vt:i4>5</vt:i4>
      </vt:variant>
      <vt:variant>
        <vt:lpwstr>http://en.wikipedia.org/wiki/Image:Cook_islands_coa.png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March 1996.</dc:title>
  <dc:subject/>
  <dc:creator>bredina.drollet</dc:creator>
  <cp:keywords/>
  <cp:lastModifiedBy>Elizabeth Hosking</cp:lastModifiedBy>
  <cp:revision>3</cp:revision>
  <cp:lastPrinted>2015-02-06T20:30:00Z</cp:lastPrinted>
  <dcterms:created xsi:type="dcterms:W3CDTF">2019-07-24T23:36:00Z</dcterms:created>
  <dcterms:modified xsi:type="dcterms:W3CDTF">2019-07-25T00:19:00Z</dcterms:modified>
</cp:coreProperties>
</file>